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0EB7A" w14:textId="77777777" w:rsidR="000E1ABC" w:rsidRDefault="000E1ABC" w:rsidP="000E1ABC">
      <w:pPr>
        <w:widowControl w:val="0"/>
        <w:spacing w:line="240" w:lineRule="auto"/>
        <w:ind w:right="278"/>
        <w:jc w:val="both"/>
        <w:rPr>
          <w:rFonts w:ascii="Century Gothic" w:eastAsia="RYNNT+HelveticaNeueMedium" w:hAnsi="Century Gothic" w:cs="RYNNT+HelveticaNeueMedium"/>
          <w:b/>
          <w:bCs/>
          <w:color w:val="3F3F3F"/>
          <w:sz w:val="30"/>
          <w:szCs w:val="30"/>
        </w:rPr>
      </w:pPr>
    </w:p>
    <w:p w14:paraId="0E565EC5" w14:textId="77777777" w:rsidR="000E1ABC" w:rsidRPr="002061EA" w:rsidRDefault="000E1ABC" w:rsidP="000E1ABC">
      <w:pPr>
        <w:widowControl w:val="0"/>
        <w:spacing w:line="240" w:lineRule="auto"/>
        <w:ind w:right="278"/>
        <w:jc w:val="both"/>
        <w:rPr>
          <w:rFonts w:ascii="Century Gothic" w:eastAsia="RYNNT+HelveticaNeueMedium" w:hAnsi="Century Gothic" w:cs="RYNNT+HelveticaNeueMedium"/>
          <w:b/>
          <w:bCs/>
          <w:color w:val="3F3F3F"/>
          <w:sz w:val="30"/>
          <w:szCs w:val="30"/>
        </w:rPr>
      </w:pPr>
      <w:bookmarkStart w:id="0" w:name="_Hlk218827844"/>
      <w:r w:rsidRPr="002061EA">
        <w:rPr>
          <w:rFonts w:ascii="Century Gothic" w:eastAsia="RYNNT+HelveticaNeueMedium" w:hAnsi="Century Gothic" w:cs="RYNNT+HelveticaNeueMedium"/>
          <w:b/>
          <w:bCs/>
          <w:color w:val="3F3F3F"/>
          <w:sz w:val="30"/>
          <w:szCs w:val="30"/>
        </w:rPr>
        <w:t>SEÑOR</w:t>
      </w:r>
      <w:r>
        <w:rPr>
          <w:rFonts w:ascii="Century Gothic" w:eastAsia="RYNNT+HelveticaNeueMedium" w:hAnsi="Century Gothic" w:cs="RYNNT+HelveticaNeueMedium"/>
          <w:b/>
          <w:bCs/>
          <w:color w:val="3F3F3F"/>
          <w:sz w:val="30"/>
          <w:szCs w:val="30"/>
        </w:rPr>
        <w:t>A</w:t>
      </w:r>
      <w:r w:rsidRPr="002061EA">
        <w:rPr>
          <w:rFonts w:ascii="Century Gothic" w:eastAsia="RYNNT+HelveticaNeueMedium" w:hAnsi="Century Gothic" w:cs="RYNNT+HelveticaNeueMedium"/>
          <w:b/>
          <w:bCs/>
          <w:color w:val="3F3F3F"/>
          <w:sz w:val="30"/>
          <w:szCs w:val="30"/>
        </w:rPr>
        <w:t xml:space="preserve"> JUEZ</w:t>
      </w:r>
      <w:r>
        <w:rPr>
          <w:rFonts w:ascii="Century Gothic" w:eastAsia="RYNNT+HelveticaNeueMedium" w:hAnsi="Century Gothic" w:cs="RYNNT+HelveticaNeueMedium"/>
          <w:b/>
          <w:bCs/>
          <w:color w:val="3F3F3F"/>
          <w:sz w:val="30"/>
          <w:szCs w:val="30"/>
        </w:rPr>
        <w:t>A</w:t>
      </w:r>
      <w:r w:rsidRPr="002061EA">
        <w:rPr>
          <w:rFonts w:ascii="Century Gothic" w:eastAsia="RYNNT+HelveticaNeueMedium" w:hAnsi="Century Gothic" w:cs="RYNNT+HelveticaNeueMedium"/>
          <w:b/>
          <w:bCs/>
          <w:color w:val="3F3F3F"/>
          <w:sz w:val="30"/>
          <w:szCs w:val="30"/>
        </w:rPr>
        <w:t xml:space="preserve"> DE LA UNIDAD JUDICIAL DE FAMILIA, MUJER, NIÑEZ Y ADOLESCENCIA DEL CANTON SANTA ROSA.</w:t>
      </w:r>
    </w:p>
    <w:p w14:paraId="227E6EEE" w14:textId="77777777" w:rsidR="000E1ABC" w:rsidRPr="002061EA" w:rsidRDefault="000E1ABC" w:rsidP="000E1ABC">
      <w:pPr>
        <w:widowControl w:val="0"/>
        <w:spacing w:after="0" w:line="240" w:lineRule="auto"/>
        <w:ind w:right="278"/>
        <w:jc w:val="both"/>
        <w:rPr>
          <w:rFonts w:ascii="Century Gothic" w:eastAsia="RYNNT+HelveticaNeueMedium" w:hAnsi="Century Gothic" w:cs="RYNNT+HelveticaNeueMedium"/>
          <w:b/>
          <w:bCs/>
          <w:color w:val="3F3F3F"/>
          <w:sz w:val="30"/>
          <w:szCs w:val="30"/>
        </w:rPr>
      </w:pPr>
    </w:p>
    <w:p w14:paraId="67725F40" w14:textId="77777777" w:rsidR="000E1ABC" w:rsidRPr="00A46BB8" w:rsidRDefault="000E1ABC" w:rsidP="000E1ABC">
      <w:pPr>
        <w:widowControl w:val="0"/>
        <w:spacing w:after="0" w:line="240" w:lineRule="auto"/>
        <w:ind w:right="278"/>
        <w:jc w:val="both"/>
        <w:rPr>
          <w:rFonts w:ascii="Century Gothic" w:eastAsia="RYNNT+HelveticaNeueMedium" w:hAnsi="Century Gothic" w:cs="RYNNT+HelveticaNeueMedium"/>
          <w:i/>
          <w:iCs/>
          <w:color w:val="0D0D0D" w:themeColor="text1" w:themeTint="F2"/>
          <w:sz w:val="28"/>
          <w:szCs w:val="28"/>
        </w:rPr>
      </w:pPr>
      <w:r w:rsidRPr="00A46BB8">
        <w:rPr>
          <w:rFonts w:ascii="Century Gothic" w:eastAsia="RYNNT+HelveticaNeueMedium" w:hAnsi="Century Gothic" w:cs="RYNNT+HelveticaNeueMedium"/>
          <w:b/>
          <w:bCs/>
          <w:i/>
          <w:iCs/>
          <w:color w:val="3F3F3F"/>
          <w:sz w:val="28"/>
          <w:szCs w:val="28"/>
        </w:rPr>
        <w:t xml:space="preserve">JUEZA: </w:t>
      </w:r>
      <w:r w:rsidRPr="00A46BB8">
        <w:rPr>
          <w:rFonts w:ascii="Century Gothic" w:eastAsia="RYNNT+HelveticaNeueMedium" w:hAnsi="Century Gothic" w:cs="RYNNT+HelveticaNeueMedium"/>
          <w:i/>
          <w:iCs/>
          <w:color w:val="0D0D0D" w:themeColor="text1" w:themeTint="F2"/>
          <w:sz w:val="28"/>
          <w:szCs w:val="28"/>
        </w:rPr>
        <w:t xml:space="preserve">Dra. </w:t>
      </w:r>
      <w:r>
        <w:rPr>
          <w:rFonts w:ascii="Century Gothic" w:eastAsia="RYNNT+HelveticaNeueMedium" w:hAnsi="Century Gothic" w:cs="RYNNT+HelveticaNeueMedium"/>
          <w:i/>
          <w:iCs/>
          <w:color w:val="0D0D0D" w:themeColor="text1" w:themeTint="F2"/>
          <w:sz w:val="28"/>
          <w:szCs w:val="28"/>
        </w:rPr>
        <w:t>Celeste Alexandra Diaz Per</w:t>
      </w:r>
      <w:r w:rsidR="00383B6D">
        <w:rPr>
          <w:rFonts w:ascii="Century Gothic" w:eastAsia="RYNNT+HelveticaNeueMedium" w:hAnsi="Century Gothic" w:cs="RYNNT+HelveticaNeueMedium"/>
          <w:i/>
          <w:iCs/>
          <w:color w:val="0D0D0D" w:themeColor="text1" w:themeTint="F2"/>
          <w:sz w:val="28"/>
          <w:szCs w:val="28"/>
        </w:rPr>
        <w:t>ez</w:t>
      </w:r>
      <w:bookmarkStart w:id="1" w:name="_GoBack"/>
      <w:bookmarkEnd w:id="1"/>
      <w:r w:rsidRPr="00A46BB8">
        <w:rPr>
          <w:rFonts w:ascii="Century Gothic" w:eastAsia="RYNNT+HelveticaNeueMedium" w:hAnsi="Century Gothic" w:cs="RYNNT+HelveticaNeueMedium"/>
          <w:i/>
          <w:iCs/>
          <w:color w:val="0D0D0D" w:themeColor="text1" w:themeTint="F2"/>
          <w:sz w:val="28"/>
          <w:szCs w:val="28"/>
        </w:rPr>
        <w:t xml:space="preserve"> </w:t>
      </w:r>
      <w:r w:rsidRPr="00A46BB8">
        <w:rPr>
          <w:rStyle w:val="Refdenotaalpie"/>
          <w:rFonts w:ascii="Century Gothic" w:eastAsia="RYNNT+HelveticaNeueMedium" w:hAnsi="Century Gothic" w:cs="RYNNT+HelveticaNeueMedium"/>
          <w:i/>
          <w:iCs/>
          <w:color w:val="0D0D0D" w:themeColor="text1" w:themeTint="F2"/>
          <w:sz w:val="28"/>
          <w:szCs w:val="28"/>
        </w:rPr>
        <w:footnoteReference w:id="1"/>
      </w:r>
      <w:r w:rsidRPr="00A46BB8">
        <w:rPr>
          <w:rFonts w:ascii="Century Gothic" w:eastAsia="RYNNT+HelveticaNeueMedium" w:hAnsi="Century Gothic" w:cs="RYNNT+HelveticaNeueMedium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</w:p>
    <w:p w14:paraId="29BCFC55" w14:textId="77777777" w:rsidR="000E1ABC" w:rsidRPr="00A46BB8" w:rsidRDefault="000E1ABC" w:rsidP="000E1ABC">
      <w:pPr>
        <w:widowControl w:val="0"/>
        <w:spacing w:after="0" w:line="240" w:lineRule="auto"/>
        <w:ind w:right="278"/>
        <w:jc w:val="both"/>
        <w:rPr>
          <w:rFonts w:ascii="Century Gothic" w:hAnsi="Century Gothic" w:cs="Arial"/>
          <w:i/>
          <w:iCs/>
          <w:sz w:val="28"/>
          <w:szCs w:val="28"/>
        </w:rPr>
      </w:pPr>
      <w:r w:rsidRPr="00A46BB8">
        <w:rPr>
          <w:rFonts w:ascii="Century Gothic" w:eastAsia="RYNNT+HelveticaNeueMedium" w:hAnsi="Century Gothic" w:cs="RYNNT+HelveticaNeueMedium"/>
          <w:b/>
          <w:bCs/>
          <w:i/>
          <w:iCs/>
          <w:color w:val="3F3F3F"/>
          <w:sz w:val="28"/>
          <w:szCs w:val="28"/>
        </w:rPr>
        <w:t>No Causa:</w:t>
      </w:r>
      <w:r w:rsidRPr="00A46BB8">
        <w:rPr>
          <w:rFonts w:ascii="Century Gothic" w:eastAsia="RYNNT+HelveticaNeueMedium" w:hAnsi="Century Gothic" w:cs="RYNNT+HelveticaNeueMedium"/>
          <w:i/>
          <w:iCs/>
          <w:color w:val="3F3F3F"/>
          <w:sz w:val="28"/>
          <w:szCs w:val="28"/>
        </w:rPr>
        <w:t xml:space="preserve"> </w:t>
      </w:r>
      <w:r>
        <w:rPr>
          <w:rFonts w:ascii="Century Gothic" w:eastAsia="RYNNT+HelveticaNeueMedium" w:hAnsi="Century Gothic" w:cs="RYNNT+HelveticaNeueMedium"/>
          <w:i/>
          <w:iCs/>
          <w:color w:val="3F3F3F"/>
          <w:sz w:val="28"/>
          <w:szCs w:val="28"/>
        </w:rPr>
        <w:t>00000</w:t>
      </w:r>
      <w:r w:rsidRPr="00A46BB8">
        <w:rPr>
          <w:rFonts w:ascii="Century Gothic" w:eastAsia="RYNNT+HelveticaNeueMedium" w:hAnsi="Century Gothic" w:cs="RYNNT+HelveticaNeueMedium"/>
          <w:i/>
          <w:iCs/>
          <w:color w:val="3F3F3F"/>
          <w:sz w:val="28"/>
          <w:szCs w:val="28"/>
        </w:rPr>
        <w:t>-</w:t>
      </w:r>
      <w:r>
        <w:rPr>
          <w:rFonts w:ascii="Century Gothic" w:eastAsia="RYNNT+HelveticaNeueMedium" w:hAnsi="Century Gothic" w:cs="RYNNT+HelveticaNeueMedium"/>
          <w:i/>
          <w:iCs/>
          <w:color w:val="3F3F3F"/>
          <w:sz w:val="28"/>
          <w:szCs w:val="28"/>
        </w:rPr>
        <w:t>0</w:t>
      </w:r>
      <w:r w:rsidRPr="00A46BB8">
        <w:rPr>
          <w:rFonts w:ascii="Century Gothic" w:eastAsia="RYNNT+HelveticaNeueMedium" w:hAnsi="Century Gothic" w:cs="RYNNT+HelveticaNeueMedium"/>
          <w:i/>
          <w:iCs/>
          <w:color w:val="3F3F3F"/>
          <w:sz w:val="28"/>
          <w:szCs w:val="28"/>
        </w:rPr>
        <w:t>0</w:t>
      </w:r>
      <w:r>
        <w:rPr>
          <w:rFonts w:ascii="Century Gothic" w:eastAsia="RYNNT+HelveticaNeueMedium" w:hAnsi="Century Gothic" w:cs="RYNNT+HelveticaNeueMedium"/>
          <w:i/>
          <w:iCs/>
          <w:color w:val="3F3F3F"/>
          <w:sz w:val="28"/>
          <w:szCs w:val="28"/>
        </w:rPr>
        <w:t>00</w:t>
      </w:r>
      <w:r w:rsidRPr="00A46BB8">
        <w:rPr>
          <w:rFonts w:ascii="Century Gothic" w:eastAsia="RYNNT+HelveticaNeueMedium" w:hAnsi="Century Gothic" w:cs="RYNNT+HelveticaNeueMedium"/>
          <w:i/>
          <w:iCs/>
          <w:color w:val="3F3F3F"/>
          <w:sz w:val="28"/>
          <w:szCs w:val="28"/>
        </w:rPr>
        <w:t>-000</w:t>
      </w:r>
      <w:r>
        <w:rPr>
          <w:rFonts w:ascii="Century Gothic" w:eastAsia="RYNNT+HelveticaNeueMedium" w:hAnsi="Century Gothic" w:cs="RYNNT+HelveticaNeueMedium"/>
          <w:i/>
          <w:iCs/>
          <w:color w:val="3F3F3F"/>
          <w:sz w:val="28"/>
          <w:szCs w:val="28"/>
        </w:rPr>
        <w:t xml:space="preserve">00 </w:t>
      </w:r>
      <w:r w:rsidRPr="00A736E4">
        <w:rPr>
          <w:rFonts w:ascii="Century Gothic" w:eastAsia="RYNNT+HelveticaNeueMedium" w:hAnsi="Century Gothic" w:cs="RYNNT+HelveticaNeueMedium"/>
          <w:i/>
          <w:iCs/>
          <w:color w:val="3F3F3F"/>
          <w:sz w:val="24"/>
          <w:szCs w:val="24"/>
        </w:rPr>
        <w:t>(</w:t>
      </w:r>
      <w:proofErr w:type="spellStart"/>
      <w:r w:rsidRPr="00A736E4">
        <w:rPr>
          <w:rFonts w:ascii="Century Gothic" w:eastAsia="RYNNT+HelveticaNeueMedium" w:hAnsi="Century Gothic" w:cs="RYNNT+HelveticaNeueMedium"/>
          <w:i/>
          <w:iCs/>
          <w:color w:val="3F3F3F"/>
          <w:sz w:val="24"/>
          <w:szCs w:val="24"/>
        </w:rPr>
        <w:t>cod</w:t>
      </w:r>
      <w:proofErr w:type="spellEnd"/>
      <w:r w:rsidRPr="00A736E4">
        <w:rPr>
          <w:rFonts w:ascii="Century Gothic" w:eastAsia="RYNNT+HelveticaNeueMedium" w:hAnsi="Century Gothic" w:cs="RYNNT+HelveticaNeueMedium"/>
          <w:i/>
          <w:iCs/>
          <w:color w:val="3F3F3F"/>
          <w:sz w:val="24"/>
          <w:szCs w:val="24"/>
        </w:rPr>
        <w:t xml:space="preserve">. Juzgado; año; </w:t>
      </w:r>
      <w:proofErr w:type="spellStart"/>
      <w:r w:rsidRPr="00A736E4">
        <w:rPr>
          <w:rFonts w:ascii="Century Gothic" w:eastAsia="RYNNT+HelveticaNeueMedium" w:hAnsi="Century Gothic" w:cs="RYNNT+HelveticaNeueMedium"/>
          <w:i/>
          <w:iCs/>
          <w:color w:val="3F3F3F"/>
          <w:sz w:val="24"/>
          <w:szCs w:val="24"/>
        </w:rPr>
        <w:t>n°</w:t>
      </w:r>
      <w:proofErr w:type="spellEnd"/>
      <w:r w:rsidRPr="00A736E4">
        <w:rPr>
          <w:rFonts w:ascii="Century Gothic" w:eastAsia="RYNNT+HelveticaNeueMedium" w:hAnsi="Century Gothic" w:cs="RYNNT+HelveticaNeueMedium"/>
          <w:i/>
          <w:iCs/>
          <w:color w:val="3F3F3F"/>
          <w:sz w:val="24"/>
          <w:szCs w:val="24"/>
        </w:rPr>
        <w:t xml:space="preserve"> de juicio)</w:t>
      </w:r>
    </w:p>
    <w:p w14:paraId="522919CD" w14:textId="77777777" w:rsidR="000E1ABC" w:rsidRPr="00A46BB8" w:rsidRDefault="000E1ABC" w:rsidP="000E1ABC">
      <w:pPr>
        <w:widowControl w:val="0"/>
        <w:spacing w:after="0" w:line="240" w:lineRule="auto"/>
        <w:ind w:right="278"/>
        <w:jc w:val="both"/>
        <w:rPr>
          <w:rFonts w:ascii="Century Gothic" w:hAnsi="Century Gothic" w:cs="Arial"/>
          <w:i/>
          <w:iCs/>
          <w:sz w:val="28"/>
          <w:szCs w:val="28"/>
        </w:rPr>
      </w:pPr>
      <w:r w:rsidRPr="00A46BB8">
        <w:rPr>
          <w:rFonts w:ascii="Century Gothic" w:hAnsi="Century Gothic" w:cs="Arial"/>
          <w:b/>
          <w:bCs/>
          <w:i/>
          <w:iCs/>
          <w:sz w:val="28"/>
          <w:szCs w:val="28"/>
        </w:rPr>
        <w:t>Tipo:</w:t>
      </w:r>
      <w:r w:rsidRPr="00A46BB8">
        <w:rPr>
          <w:rFonts w:ascii="Century Gothic" w:hAnsi="Century Gothic" w:cs="Arial"/>
          <w:i/>
          <w:iCs/>
          <w:sz w:val="28"/>
          <w:szCs w:val="28"/>
        </w:rPr>
        <w:t xml:space="preserve"> Reactivación del juicio de pensiones alimenticias en contra de </w:t>
      </w:r>
      <w:r>
        <w:rPr>
          <w:rFonts w:ascii="Century Gothic" w:hAnsi="Century Gothic" w:cs="Arial"/>
          <w:i/>
          <w:iCs/>
          <w:sz w:val="28"/>
          <w:szCs w:val="28"/>
        </w:rPr>
        <w:t>Juan Pablo Paredes Romero.</w:t>
      </w:r>
    </w:p>
    <w:p w14:paraId="0DCFADE9" w14:textId="77777777" w:rsidR="000E1ABC" w:rsidRDefault="000E1ABC" w:rsidP="000E1ABC">
      <w:pPr>
        <w:widowControl w:val="0"/>
        <w:spacing w:after="0" w:line="240" w:lineRule="auto"/>
        <w:ind w:right="278"/>
        <w:jc w:val="both"/>
        <w:rPr>
          <w:rFonts w:ascii="Century Gothic" w:hAnsi="Century Gothic" w:cs="Arial"/>
          <w:sz w:val="28"/>
          <w:szCs w:val="28"/>
        </w:rPr>
      </w:pPr>
    </w:p>
    <w:p w14:paraId="734F6E5A" w14:textId="77777777" w:rsidR="000E1ABC" w:rsidRDefault="000E1ABC" w:rsidP="000E1ABC">
      <w:pPr>
        <w:widowControl w:val="0"/>
        <w:spacing w:after="0" w:line="240" w:lineRule="auto"/>
        <w:ind w:right="278"/>
        <w:jc w:val="both"/>
        <w:rPr>
          <w:rFonts w:ascii="Century Gothic" w:hAnsi="Century Gothic" w:cs="Arial"/>
          <w:b/>
          <w:bCs/>
          <w:sz w:val="24"/>
          <w:szCs w:val="24"/>
        </w:rPr>
      </w:pPr>
      <w:r>
        <w:rPr>
          <w:rFonts w:ascii="Century Gothic" w:hAnsi="Century Gothic" w:cs="Arial"/>
          <w:b/>
          <w:bCs/>
          <w:sz w:val="24"/>
          <w:szCs w:val="24"/>
        </w:rPr>
        <w:t>MARIA JOSE RIVAS LEON</w:t>
      </w:r>
      <w:r w:rsidRPr="00785CD2">
        <w:rPr>
          <w:rFonts w:ascii="Century Gothic" w:hAnsi="Century Gothic" w:cs="Arial"/>
          <w:b/>
          <w:bCs/>
          <w:sz w:val="24"/>
          <w:szCs w:val="24"/>
        </w:rPr>
        <w:t>,</w:t>
      </w:r>
      <w:r w:rsidRPr="00DD03E9">
        <w:rPr>
          <w:rFonts w:ascii="Century Gothic" w:hAnsi="Century Gothic" w:cs="Arial"/>
          <w:sz w:val="24"/>
          <w:szCs w:val="24"/>
        </w:rPr>
        <w:t xml:space="preserve"> portadora de la cedula de ciudadaní</w:t>
      </w:r>
      <w:r>
        <w:rPr>
          <w:rFonts w:ascii="Century Gothic" w:hAnsi="Century Gothic" w:cs="Arial"/>
          <w:sz w:val="24"/>
          <w:szCs w:val="24"/>
        </w:rPr>
        <w:t>a 0000000000</w:t>
      </w:r>
      <w:r w:rsidRPr="00DD03E9">
        <w:rPr>
          <w:rFonts w:ascii="Century Gothic" w:hAnsi="Century Gothic" w:cs="Arial"/>
          <w:sz w:val="24"/>
          <w:szCs w:val="24"/>
        </w:rPr>
        <w:t xml:space="preserve">, </w:t>
      </w:r>
      <w:r>
        <w:rPr>
          <w:rFonts w:ascii="Century Gothic" w:hAnsi="Century Gothic" w:cs="Arial"/>
          <w:sz w:val="24"/>
          <w:szCs w:val="24"/>
        </w:rPr>
        <w:t xml:space="preserve">estado civil casada </w:t>
      </w:r>
      <w:r w:rsidRPr="00DD03E9">
        <w:rPr>
          <w:rFonts w:ascii="Century Gothic" w:hAnsi="Century Gothic" w:cs="Arial"/>
          <w:sz w:val="24"/>
          <w:szCs w:val="24"/>
        </w:rPr>
        <w:t>y en mi calidad de madre responsable</w:t>
      </w:r>
      <w:r>
        <w:rPr>
          <w:rFonts w:ascii="Century Gothic" w:hAnsi="Century Gothic" w:cs="Arial"/>
          <w:sz w:val="24"/>
          <w:szCs w:val="24"/>
        </w:rPr>
        <w:t xml:space="preserve"> y representante legal de la niña </w:t>
      </w:r>
      <w:r>
        <w:rPr>
          <w:rFonts w:ascii="Century Gothic" w:hAnsi="Century Gothic" w:cs="Arial"/>
          <w:b/>
          <w:bCs/>
          <w:sz w:val="24"/>
          <w:szCs w:val="24"/>
        </w:rPr>
        <w:t>JOHANNA LISETH PAREDES RIVAS de 7 años de edad</w:t>
      </w:r>
      <w:r>
        <w:rPr>
          <w:rFonts w:ascii="Century Gothic" w:hAnsi="Century Gothic" w:cs="Arial"/>
          <w:sz w:val="24"/>
          <w:szCs w:val="24"/>
        </w:rPr>
        <w:t>,</w:t>
      </w:r>
      <w:r w:rsidRPr="00DD03E9">
        <w:rPr>
          <w:rFonts w:ascii="Century Gothic" w:hAnsi="Century Gothic" w:cs="Arial"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 xml:space="preserve">portadora de la cedula de ciudadanía 0000000000, </w:t>
      </w:r>
      <w:r w:rsidRPr="00DD03E9">
        <w:rPr>
          <w:rFonts w:ascii="Century Gothic" w:hAnsi="Century Gothic" w:cs="Arial"/>
          <w:sz w:val="24"/>
          <w:szCs w:val="24"/>
        </w:rPr>
        <w:t xml:space="preserve">comparezco ante su </w:t>
      </w:r>
      <w:r>
        <w:rPr>
          <w:rFonts w:ascii="Century Gothic" w:hAnsi="Century Gothic" w:cs="Arial"/>
          <w:sz w:val="24"/>
          <w:szCs w:val="24"/>
        </w:rPr>
        <w:t>autoridad</w:t>
      </w:r>
      <w:r w:rsidRPr="00DD03E9">
        <w:rPr>
          <w:rFonts w:ascii="Century Gothic" w:hAnsi="Century Gothic" w:cs="Arial"/>
          <w:sz w:val="24"/>
          <w:szCs w:val="24"/>
        </w:rPr>
        <w:t>. Y suscribo el presente escrito (juntamente con mi defensa</w:t>
      </w:r>
      <w:r>
        <w:rPr>
          <w:rStyle w:val="Refdenotaalpie"/>
          <w:rFonts w:ascii="Century Gothic" w:hAnsi="Century Gothic" w:cs="Arial"/>
          <w:sz w:val="24"/>
          <w:szCs w:val="24"/>
        </w:rPr>
        <w:footnoteReference w:id="2"/>
      </w:r>
      <w:r w:rsidRPr="00DD03E9">
        <w:rPr>
          <w:rFonts w:ascii="Century Gothic" w:hAnsi="Century Gothic" w:cs="Arial"/>
          <w:sz w:val="24"/>
          <w:szCs w:val="24"/>
        </w:rPr>
        <w:t xml:space="preserve"> técnica) par</w:t>
      </w:r>
      <w:r>
        <w:rPr>
          <w:rFonts w:ascii="Century Gothic" w:hAnsi="Century Gothic" w:cs="Arial"/>
          <w:sz w:val="24"/>
          <w:szCs w:val="24"/>
        </w:rPr>
        <w:t>a</w:t>
      </w:r>
      <w:r w:rsidRPr="00DD03E9">
        <w:rPr>
          <w:rFonts w:ascii="Century Gothic" w:hAnsi="Century Gothic" w:cs="Arial"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 xml:space="preserve">que en </w:t>
      </w:r>
      <w:r w:rsidRPr="00DD03E9">
        <w:rPr>
          <w:rFonts w:ascii="Century Gothic" w:hAnsi="Century Gothic" w:cs="Arial"/>
          <w:sz w:val="24"/>
          <w:szCs w:val="24"/>
        </w:rPr>
        <w:t>derecho de Defensa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DD03E9">
        <w:rPr>
          <w:rFonts w:ascii="Century Gothic" w:hAnsi="Century Gothic" w:cs="Arial"/>
          <w:sz w:val="24"/>
          <w:szCs w:val="24"/>
        </w:rPr>
        <w:t xml:space="preserve">de mí </w:t>
      </w:r>
      <w:r>
        <w:rPr>
          <w:rFonts w:ascii="Century Gothic" w:hAnsi="Century Gothic" w:cs="Arial"/>
          <w:sz w:val="24"/>
          <w:szCs w:val="24"/>
        </w:rPr>
        <w:t xml:space="preserve">hija y de mi </w:t>
      </w:r>
      <w:r w:rsidRPr="00DD03E9">
        <w:rPr>
          <w:rFonts w:ascii="Century Gothic" w:hAnsi="Century Gothic" w:cs="Arial"/>
          <w:sz w:val="24"/>
          <w:szCs w:val="24"/>
        </w:rPr>
        <w:t>persona, present</w:t>
      </w:r>
      <w:r>
        <w:rPr>
          <w:rFonts w:ascii="Century Gothic" w:hAnsi="Century Gothic" w:cs="Arial"/>
          <w:sz w:val="24"/>
          <w:szCs w:val="24"/>
        </w:rPr>
        <w:t>e</w:t>
      </w:r>
      <w:r w:rsidRPr="00DD03E9">
        <w:rPr>
          <w:rFonts w:ascii="Century Gothic" w:hAnsi="Century Gothic" w:cs="Arial"/>
          <w:sz w:val="24"/>
          <w:szCs w:val="24"/>
        </w:rPr>
        <w:t xml:space="preserve"> los escritos necesarios </w:t>
      </w:r>
      <w:r w:rsidRPr="00A46BB8">
        <w:rPr>
          <w:rFonts w:ascii="Century Gothic" w:hAnsi="Century Gothic" w:cs="Arial"/>
          <w:b/>
          <w:bCs/>
          <w:sz w:val="24"/>
          <w:szCs w:val="24"/>
        </w:rPr>
        <w:t>(en adelante juicio de reactivación de pensión alimenticia)</w:t>
      </w:r>
      <w:r w:rsidRPr="00DD03E9">
        <w:rPr>
          <w:rFonts w:ascii="Century Gothic" w:hAnsi="Century Gothic" w:cs="Arial"/>
          <w:sz w:val="24"/>
          <w:szCs w:val="24"/>
        </w:rPr>
        <w:t xml:space="preserve"> al tenor de lo siguiente: </w:t>
      </w:r>
    </w:p>
    <w:p w14:paraId="49496110" w14:textId="77777777" w:rsidR="000E1ABC" w:rsidRDefault="000E1ABC" w:rsidP="000E1ABC">
      <w:pPr>
        <w:widowControl w:val="0"/>
        <w:spacing w:after="0" w:line="240" w:lineRule="auto"/>
        <w:ind w:right="278"/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14:paraId="1F1D9215" w14:textId="77777777" w:rsidR="000E1ABC" w:rsidRDefault="000E1ABC" w:rsidP="000E1ABC">
      <w:pPr>
        <w:widowControl w:val="0"/>
        <w:spacing w:after="0" w:line="240" w:lineRule="auto"/>
        <w:ind w:right="278"/>
        <w:jc w:val="both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393EED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Dentro del juicio de alimentos </w:t>
      </w:r>
      <w:r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00000-0000-00000 </w:t>
      </w:r>
      <w:r w:rsidRPr="00393EED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que en su despacho sigo en contra del </w:t>
      </w:r>
      <w:r w:rsidRPr="00393EED"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 xml:space="preserve">Sr. JUAN </w:t>
      </w:r>
      <w:r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>PABLO</w:t>
      </w:r>
      <w:r w:rsidRPr="00393EED"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 xml:space="preserve">PAREDES ROMERO, </w:t>
      </w:r>
      <w:r w:rsidRPr="00393EED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portador de la cedula de ciudadanía</w:t>
      </w:r>
      <w:r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0000000000, domiciliado en la </w:t>
      </w:r>
      <w:proofErr w:type="spellStart"/>
      <w:r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Cdla</w:t>
      </w:r>
      <w:proofErr w:type="spellEnd"/>
      <w:r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. </w:t>
      </w:r>
      <w:r w:rsidR="003B3F76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Batallón</w:t>
      </w:r>
      <w:r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Quitumbe detrás del </w:t>
      </w:r>
      <w:r w:rsidRPr="00A46BB8">
        <w:rPr>
          <w:rFonts w:ascii="Century Gothic" w:hAnsi="Century Gothic" w:cs="Arial"/>
          <w:i/>
          <w:iCs/>
          <w:color w:val="222222"/>
          <w:sz w:val="24"/>
          <w:szCs w:val="24"/>
          <w:shd w:val="clear" w:color="auto" w:fill="FFFFFF"/>
        </w:rPr>
        <w:t>Club</w:t>
      </w:r>
      <w:r>
        <w:rPr>
          <w:rFonts w:ascii="Century Gothic" w:hAnsi="Century Gothic" w:cs="Arial"/>
          <w:i/>
          <w:iCs/>
          <w:color w:val="222222"/>
          <w:sz w:val="24"/>
          <w:szCs w:val="24"/>
          <w:shd w:val="clear" w:color="auto" w:fill="FFFFFF"/>
        </w:rPr>
        <w:t xml:space="preserve"> Deportivo “Libertad”</w:t>
      </w:r>
      <w:r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en este cantón Santa Rosa,</w:t>
      </w:r>
      <w:r w:rsidRPr="00393EED"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393EED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ante usted en debida forma comparezco y como mejor proceda en derecho, digo y solicito:</w:t>
      </w:r>
    </w:p>
    <w:bookmarkEnd w:id="0"/>
    <w:p w14:paraId="4C79FF5A" w14:textId="77777777" w:rsidR="000E1ABC" w:rsidRDefault="000E1ABC" w:rsidP="000E1ABC">
      <w:pPr>
        <w:widowControl w:val="0"/>
        <w:spacing w:after="0" w:line="240" w:lineRule="auto"/>
        <w:ind w:right="278"/>
        <w:jc w:val="both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</w:p>
    <w:p w14:paraId="7F4603B9" w14:textId="77777777" w:rsidR="000E1ABC" w:rsidRPr="002647D0" w:rsidRDefault="000E1ABC" w:rsidP="000E1ABC">
      <w:pPr>
        <w:widowControl w:val="0"/>
        <w:spacing w:after="0" w:line="240" w:lineRule="auto"/>
        <w:ind w:right="278"/>
        <w:jc w:val="center"/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</w:pPr>
      <w:r w:rsidRPr="002647D0"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>I</w:t>
      </w:r>
    </w:p>
    <w:p w14:paraId="3C09BCDB" w14:textId="77777777" w:rsidR="000E1ABC" w:rsidRPr="002647D0" w:rsidRDefault="000E1ABC" w:rsidP="000E1ABC">
      <w:pPr>
        <w:widowControl w:val="0"/>
        <w:spacing w:after="0" w:line="240" w:lineRule="auto"/>
        <w:ind w:right="278"/>
        <w:jc w:val="center"/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</w:pPr>
      <w:r w:rsidRPr="002647D0"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>FUNDAMENTOS DE HECHO CON RELACIÓN AL CASO CONCRETO.</w:t>
      </w:r>
    </w:p>
    <w:p w14:paraId="5C9EDFB8" w14:textId="77777777" w:rsidR="000E1ABC" w:rsidRPr="003A2764" w:rsidRDefault="000E1ABC" w:rsidP="000E1ABC">
      <w:pPr>
        <w:widowControl w:val="0"/>
        <w:spacing w:after="0" w:line="240" w:lineRule="auto"/>
        <w:ind w:right="278"/>
        <w:jc w:val="both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</w:p>
    <w:p w14:paraId="55F97E98" w14:textId="77777777" w:rsidR="000E1ABC" w:rsidRDefault="000E1ABC" w:rsidP="000E1ABC">
      <w:pPr>
        <w:pStyle w:val="Prrafodelista"/>
        <w:widowControl w:val="0"/>
        <w:numPr>
          <w:ilvl w:val="0"/>
          <w:numId w:val="1"/>
        </w:numPr>
        <w:spacing w:after="0" w:line="240" w:lineRule="auto"/>
        <w:ind w:right="278"/>
        <w:jc w:val="both"/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</w:pPr>
      <w:r w:rsidRPr="003A2764"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>Demanda de pensión alimenticia.</w:t>
      </w:r>
    </w:p>
    <w:p w14:paraId="5F7A6482" w14:textId="77777777" w:rsidR="000E1ABC" w:rsidRPr="003A2764" w:rsidRDefault="000E1ABC" w:rsidP="000E1ABC">
      <w:pPr>
        <w:pStyle w:val="Prrafodelista"/>
        <w:widowControl w:val="0"/>
        <w:spacing w:after="0" w:line="240" w:lineRule="auto"/>
        <w:ind w:right="278"/>
        <w:jc w:val="both"/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</w:pPr>
    </w:p>
    <w:p w14:paraId="756EC084" w14:textId="77777777" w:rsidR="000E1ABC" w:rsidRDefault="000E1ABC" w:rsidP="000E1ABC">
      <w:pPr>
        <w:pStyle w:val="Prrafodelista"/>
        <w:widowControl w:val="0"/>
        <w:spacing w:after="0" w:line="240" w:lineRule="auto"/>
        <w:ind w:right="278"/>
        <w:jc w:val="both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3A2764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Con fecha, jueves 31 de enero de 2019, a las 10h56 presente ante su autoridad la demanda por concepto de pensiones alimenticias en contra de Juan</w:t>
      </w:r>
      <w:r w:rsidR="003C5A08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Pablo Paredes Romero</w:t>
      </w:r>
      <w:r w:rsidRPr="003A2764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. En esta demanda se avoca conocimiento de la causa según la foja (8) y se procedió a establecer como pensión alimenticia CIENTO DIEZ 79/100 (110,79) DOLARES DE ESTADOS UNIDOS, valor que se pagaría de forma mensual. Pensión que con fecha 1 de abril de </w:t>
      </w:r>
      <w:r w:rsidRPr="003A2764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lastRenderedPageBreak/>
        <w:t>2019 mediante sentencia se fija el valor antes indicado.</w:t>
      </w:r>
    </w:p>
    <w:p w14:paraId="34DC7A5F" w14:textId="77777777" w:rsidR="000E1ABC" w:rsidRPr="003A2764" w:rsidRDefault="000E1ABC" w:rsidP="000E1ABC">
      <w:pPr>
        <w:widowControl w:val="0"/>
        <w:spacing w:after="0" w:line="240" w:lineRule="auto"/>
        <w:ind w:right="278"/>
        <w:jc w:val="both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</w:p>
    <w:p w14:paraId="094F5014" w14:textId="77777777" w:rsidR="000E1ABC" w:rsidRDefault="000E1ABC" w:rsidP="000E1ABC">
      <w:pPr>
        <w:pStyle w:val="Prrafodelista"/>
        <w:widowControl w:val="0"/>
        <w:numPr>
          <w:ilvl w:val="0"/>
          <w:numId w:val="1"/>
        </w:numPr>
        <w:spacing w:after="0" w:line="240" w:lineRule="auto"/>
        <w:ind w:right="278"/>
        <w:jc w:val="both"/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</w:pPr>
      <w:r w:rsidRPr="003A2764"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>Apremio personal.</w:t>
      </w:r>
    </w:p>
    <w:p w14:paraId="42BFC045" w14:textId="77777777" w:rsidR="000E1ABC" w:rsidRPr="003A2764" w:rsidRDefault="000E1ABC" w:rsidP="000E1ABC">
      <w:pPr>
        <w:pStyle w:val="Prrafodelista"/>
        <w:widowControl w:val="0"/>
        <w:spacing w:after="0" w:line="240" w:lineRule="auto"/>
        <w:ind w:right="278"/>
        <w:jc w:val="both"/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</w:pPr>
    </w:p>
    <w:p w14:paraId="513FE8F6" w14:textId="77777777" w:rsidR="000E1ABC" w:rsidRDefault="000E1ABC" w:rsidP="000E1ABC">
      <w:pPr>
        <w:pStyle w:val="Prrafodelista"/>
        <w:widowControl w:val="0"/>
        <w:spacing w:after="0" w:line="240" w:lineRule="auto"/>
        <w:ind w:right="278"/>
        <w:jc w:val="both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3A2764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Con fecha 09 de noviembre de 2021, solicité APREMIO PERSONAL POR ALIMENTOS, por cuanto el demando realizó pagos por concepto de pensiones alimenticias con relación a valores no versados en la sentencia según dispuso su autoridad. Además, de fojas treinta y cinco (35) a fojas cuarenta y ocho (48) de la presente causa, se puede demostrar la irregularidad del demandado con relación a sus obligaciones.</w:t>
      </w:r>
    </w:p>
    <w:p w14:paraId="1BD913AA" w14:textId="77777777" w:rsidR="000E1ABC" w:rsidRPr="003A2764" w:rsidRDefault="000E1ABC" w:rsidP="000E1ABC">
      <w:pPr>
        <w:pStyle w:val="Prrafodelista"/>
        <w:widowControl w:val="0"/>
        <w:spacing w:after="0" w:line="240" w:lineRule="auto"/>
        <w:ind w:right="278"/>
        <w:jc w:val="both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</w:p>
    <w:p w14:paraId="71D4229E" w14:textId="77777777" w:rsidR="000E1ABC" w:rsidRDefault="000E1ABC" w:rsidP="000E1ABC">
      <w:pPr>
        <w:pStyle w:val="Prrafodelista"/>
        <w:widowControl w:val="0"/>
        <w:numPr>
          <w:ilvl w:val="0"/>
          <w:numId w:val="1"/>
        </w:numPr>
        <w:spacing w:after="0" w:line="240" w:lineRule="auto"/>
        <w:ind w:right="278"/>
        <w:jc w:val="both"/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</w:pPr>
      <w:r w:rsidRPr="003A2764"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>Proceso de liquidación.</w:t>
      </w:r>
    </w:p>
    <w:p w14:paraId="7240FAA3" w14:textId="77777777" w:rsidR="000E1ABC" w:rsidRPr="003A2764" w:rsidRDefault="000E1ABC" w:rsidP="000E1ABC">
      <w:pPr>
        <w:pStyle w:val="Prrafodelista"/>
        <w:widowControl w:val="0"/>
        <w:spacing w:after="0" w:line="240" w:lineRule="auto"/>
        <w:ind w:right="278"/>
        <w:jc w:val="both"/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</w:pPr>
    </w:p>
    <w:p w14:paraId="41DC2724" w14:textId="77777777" w:rsidR="000E1ABC" w:rsidRPr="003A2764" w:rsidRDefault="000E1ABC" w:rsidP="000E1ABC">
      <w:pPr>
        <w:pStyle w:val="Prrafodelista"/>
        <w:widowControl w:val="0"/>
        <w:numPr>
          <w:ilvl w:val="1"/>
          <w:numId w:val="1"/>
        </w:numPr>
        <w:spacing w:after="0" w:line="240" w:lineRule="auto"/>
        <w:ind w:right="278"/>
        <w:jc w:val="both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3A2764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En fojas 53, se demuestra incumplimiento de la obligación a partir de marzo 2020 hasta noviembre de 2021, con un total de 2</w:t>
      </w:r>
      <w:r w:rsidR="003C5A08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.</w:t>
      </w:r>
      <w:r w:rsidRPr="003A2764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886</w:t>
      </w:r>
      <w:r w:rsidR="003C5A08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,</w:t>
      </w:r>
      <w:r w:rsidRPr="003A2764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16 DOLARES DE LOS ESTADOS UNIDOS.</w:t>
      </w:r>
    </w:p>
    <w:p w14:paraId="35D66785" w14:textId="77777777" w:rsidR="000E1ABC" w:rsidRPr="003A2764" w:rsidRDefault="000E1ABC" w:rsidP="000E1ABC">
      <w:pPr>
        <w:pStyle w:val="Prrafodelista"/>
        <w:widowControl w:val="0"/>
        <w:numPr>
          <w:ilvl w:val="1"/>
          <w:numId w:val="1"/>
        </w:numPr>
        <w:spacing w:after="0" w:line="240" w:lineRule="auto"/>
        <w:ind w:right="278"/>
        <w:jc w:val="both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3A2764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En fojas 91, se demuestra incumplimiento de la obligación a partir de julio 2020 hasta octubre 2022, por un monto de 5</w:t>
      </w:r>
      <w:r w:rsidR="003C5A08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.</w:t>
      </w:r>
      <w:r w:rsidRPr="003A2764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774,59 DOLARES DE LOS ESTADOS UNIDOS.</w:t>
      </w:r>
    </w:p>
    <w:p w14:paraId="7D4E322E" w14:textId="77777777" w:rsidR="000E1ABC" w:rsidRPr="003A2764" w:rsidRDefault="000E1ABC" w:rsidP="000E1ABC">
      <w:pPr>
        <w:pStyle w:val="Prrafodelista"/>
        <w:widowControl w:val="0"/>
        <w:numPr>
          <w:ilvl w:val="1"/>
          <w:numId w:val="1"/>
        </w:numPr>
        <w:spacing w:after="0" w:line="240" w:lineRule="auto"/>
        <w:ind w:right="278"/>
        <w:jc w:val="both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3A2764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En fojas ciento seis (106) consta, con fecha 10 de noviembre informe de liquidación, en donde el Sr. JUAN </w:t>
      </w:r>
      <w:r w:rsidR="003C5A08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PABLO</w:t>
      </w:r>
      <w:r w:rsidRPr="003A2764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</w:t>
      </w:r>
      <w:r w:rsidR="003C5A08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PAREDES ROMERO</w:t>
      </w:r>
      <w:r w:rsidRPr="003A2764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, adeuda pensiones alimenticias por un valor de 354,93 DOLARES DE LOS ESTADOS UNIDOS.</w:t>
      </w:r>
    </w:p>
    <w:p w14:paraId="3BE7F8E3" w14:textId="77777777" w:rsidR="000E1ABC" w:rsidRDefault="000E1ABC" w:rsidP="000E1ABC">
      <w:pPr>
        <w:pStyle w:val="Prrafodelista"/>
        <w:widowControl w:val="0"/>
        <w:spacing w:after="0" w:line="240" w:lineRule="auto"/>
        <w:ind w:right="278"/>
        <w:jc w:val="both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3A2764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Por todas las liquidaciones realizadas el valor total adeudado ascendió a una suma total de </w:t>
      </w:r>
      <w:r w:rsidR="003C5A08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9.015,68</w:t>
      </w:r>
      <w:r w:rsidRPr="003A2764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DOLARES DE LOS ESTADOS UNIDOS </w:t>
      </w:r>
    </w:p>
    <w:p w14:paraId="4D43DEC7" w14:textId="77777777" w:rsidR="000E1ABC" w:rsidRPr="003A2764" w:rsidRDefault="000E1ABC" w:rsidP="000E1ABC">
      <w:pPr>
        <w:widowControl w:val="0"/>
        <w:spacing w:after="0" w:line="240" w:lineRule="auto"/>
        <w:ind w:right="278"/>
        <w:jc w:val="both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</w:p>
    <w:p w14:paraId="3FC6489E" w14:textId="77777777" w:rsidR="000E1ABC" w:rsidRDefault="000E1ABC" w:rsidP="000E1ABC">
      <w:pPr>
        <w:pStyle w:val="Prrafodelista"/>
        <w:widowControl w:val="0"/>
        <w:numPr>
          <w:ilvl w:val="0"/>
          <w:numId w:val="1"/>
        </w:numPr>
        <w:spacing w:after="0" w:line="240" w:lineRule="auto"/>
        <w:ind w:right="278"/>
        <w:jc w:val="both"/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</w:pPr>
      <w:r w:rsidRPr="003A2764"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>Acta de Mediación</w:t>
      </w:r>
      <w:r w:rsidRPr="003A2764">
        <w:rPr>
          <w:rStyle w:val="Refdenotaalpie"/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footnoteReference w:id="3"/>
      </w:r>
    </w:p>
    <w:p w14:paraId="34DCA473" w14:textId="77777777" w:rsidR="000E1ABC" w:rsidRPr="003A2764" w:rsidRDefault="000E1ABC" w:rsidP="000E1ABC">
      <w:pPr>
        <w:pStyle w:val="Prrafodelista"/>
        <w:widowControl w:val="0"/>
        <w:spacing w:after="0" w:line="240" w:lineRule="auto"/>
        <w:ind w:right="278"/>
        <w:jc w:val="both"/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</w:pPr>
    </w:p>
    <w:p w14:paraId="0F9D9B75" w14:textId="77777777" w:rsidR="000E1ABC" w:rsidRDefault="000E1ABC" w:rsidP="000E1ABC">
      <w:pPr>
        <w:pStyle w:val="Prrafodelista"/>
        <w:widowControl w:val="0"/>
        <w:numPr>
          <w:ilvl w:val="1"/>
          <w:numId w:val="1"/>
        </w:numPr>
        <w:spacing w:after="0" w:line="240" w:lineRule="auto"/>
        <w:ind w:right="278"/>
        <w:jc w:val="both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3A2764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En fojas noventa y cuatro (94) refleja Acta de Mediación No. </w:t>
      </w:r>
      <w:r w:rsidR="003C5A08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000000</w:t>
      </w:r>
      <w:r w:rsidRPr="003A2764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-</w:t>
      </w:r>
      <w:r w:rsidR="003C5A08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0000</w:t>
      </w:r>
      <w:r w:rsidRPr="003A2764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-00</w:t>
      </w:r>
      <w:r w:rsidR="003C5A08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000</w:t>
      </w:r>
      <w:r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.</w:t>
      </w:r>
    </w:p>
    <w:p w14:paraId="2C619C84" w14:textId="77777777" w:rsidR="000E1ABC" w:rsidRPr="003A2764" w:rsidRDefault="000E1ABC" w:rsidP="000E1ABC">
      <w:pPr>
        <w:pStyle w:val="Prrafodelista"/>
        <w:widowControl w:val="0"/>
        <w:spacing w:after="0" w:line="240" w:lineRule="auto"/>
        <w:ind w:left="1440" w:right="278"/>
        <w:jc w:val="both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</w:p>
    <w:p w14:paraId="37BE3298" w14:textId="77777777" w:rsidR="000E1ABC" w:rsidRDefault="000E1ABC" w:rsidP="000E1ABC">
      <w:pPr>
        <w:pStyle w:val="Prrafodelista"/>
        <w:widowControl w:val="0"/>
        <w:numPr>
          <w:ilvl w:val="0"/>
          <w:numId w:val="1"/>
        </w:numPr>
        <w:spacing w:after="0" w:line="240" w:lineRule="auto"/>
        <w:ind w:right="278"/>
        <w:jc w:val="both"/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</w:pPr>
      <w:r w:rsidRPr="003A2764"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>Suspensión de la pensión alimenticia</w:t>
      </w:r>
    </w:p>
    <w:p w14:paraId="16A7C55E" w14:textId="77777777" w:rsidR="000E1ABC" w:rsidRPr="003A2764" w:rsidRDefault="000E1ABC" w:rsidP="000E1ABC">
      <w:pPr>
        <w:pStyle w:val="Prrafodelista"/>
        <w:widowControl w:val="0"/>
        <w:spacing w:after="0" w:line="240" w:lineRule="auto"/>
        <w:ind w:right="278"/>
        <w:jc w:val="both"/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</w:pPr>
    </w:p>
    <w:p w14:paraId="3D4B59F3" w14:textId="77777777" w:rsidR="000E1ABC" w:rsidRPr="003A2764" w:rsidRDefault="000E1ABC" w:rsidP="000E1ABC">
      <w:pPr>
        <w:pStyle w:val="Prrafodelista"/>
        <w:widowControl w:val="0"/>
        <w:spacing w:after="0" w:line="240" w:lineRule="auto"/>
        <w:ind w:right="278"/>
        <w:jc w:val="both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3A2764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Con fecha febrero de 2024, mediante mi firma y rubrica decidí de manera voluntaria acogerme a la suspensión de la pensión alimentaria de mi hija, </w:t>
      </w:r>
      <w:r w:rsidR="003C5A08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la niña</w:t>
      </w:r>
      <w:r w:rsidRPr="003A2764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; </w:t>
      </w:r>
      <w:r w:rsidR="003C5A08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JHOANNA LISETH PAREDES RIVAS</w:t>
      </w:r>
      <w:r w:rsidRPr="003A2764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quien vive bajo mi cuidado</w:t>
      </w:r>
      <w:r w:rsidR="003C5A08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, </w:t>
      </w:r>
      <w:r w:rsidRPr="003A2764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protección, </w:t>
      </w:r>
      <w:r w:rsidR="003C5A08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desarrollo, participación </w:t>
      </w:r>
      <w:r w:rsidRPr="003A2764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y con el objeto de reintegrar a la familia decidimos unirnos en febrero de 2024</w:t>
      </w:r>
      <w:r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, y </w:t>
      </w:r>
      <w:r w:rsidRPr="003A2764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que el demandado pague en efectivo y en mi domicilio, y a su vez que ella reciba el beneficio de la visita de su progenitor y de que exista ese vínculo afectivo que deb</w:t>
      </w:r>
      <w:r w:rsidR="003C5A08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e prevalecer</w:t>
      </w:r>
      <w:r w:rsidRPr="003A2764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entre padres e hijos.</w:t>
      </w:r>
    </w:p>
    <w:p w14:paraId="0EC69EF7" w14:textId="77777777" w:rsidR="000E1ABC" w:rsidRDefault="000E1ABC" w:rsidP="000E1ABC">
      <w:pPr>
        <w:pStyle w:val="Prrafodelista"/>
        <w:widowControl w:val="0"/>
        <w:spacing w:after="0" w:line="240" w:lineRule="auto"/>
        <w:ind w:right="278"/>
        <w:jc w:val="both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</w:p>
    <w:p w14:paraId="74CD1B7B" w14:textId="77777777" w:rsidR="000E1ABC" w:rsidRDefault="000E1ABC" w:rsidP="000E1ABC">
      <w:pPr>
        <w:pStyle w:val="Prrafodelista"/>
        <w:widowControl w:val="0"/>
        <w:spacing w:after="0" w:line="240" w:lineRule="auto"/>
        <w:ind w:right="278"/>
        <w:jc w:val="both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3A2764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En fojas ciento nueve (109) y ciento diez (110)</w:t>
      </w:r>
      <w:r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,</w:t>
      </w:r>
      <w:r w:rsidRPr="003A2764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versan escritos de solicitud de suspensión de alimentos por cuanto planificamos recuperar nuestra convivencia familiar, la misma que una vez suspendida </w:t>
      </w:r>
      <w:r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la pensión de alimentos </w:t>
      </w:r>
      <w:r w:rsidRPr="003A2764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y en el escenario practico la deuda termino siendo perdonada. El alimentante</w:t>
      </w:r>
      <w:r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y demandado en la presente causa </w:t>
      </w:r>
      <w:r w:rsidRPr="00393EED"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 xml:space="preserve">Sr. JUAN </w:t>
      </w:r>
      <w:r w:rsidR="003C5A08"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>PABLO</w:t>
      </w:r>
      <w:r w:rsidRPr="00393EED"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3C5A08"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>PAREDES ROMERO</w:t>
      </w:r>
      <w:r w:rsidRPr="003A2764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cumpliendo su objetivo evasivo de la deuda </w:t>
      </w:r>
      <w:r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interrumpió</w:t>
      </w:r>
      <w:r w:rsidRPr="003A2764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nuevamente la convivencia familiar</w:t>
      </w:r>
      <w:r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que existía entre nosotros dos</w:t>
      </w:r>
      <w:r w:rsidRPr="003A2764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, estos hechos se suscitaron entre los meses de marzo y abril de 2024</w:t>
      </w:r>
      <w:r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.</w:t>
      </w:r>
    </w:p>
    <w:p w14:paraId="7BA42EE6" w14:textId="77777777" w:rsidR="000E1ABC" w:rsidRDefault="000E1ABC" w:rsidP="000E1ABC">
      <w:pPr>
        <w:pStyle w:val="Prrafodelista"/>
        <w:widowControl w:val="0"/>
        <w:spacing w:after="0" w:line="240" w:lineRule="auto"/>
        <w:ind w:right="278"/>
        <w:jc w:val="both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</w:p>
    <w:p w14:paraId="64A81913" w14:textId="77777777" w:rsidR="000E1ABC" w:rsidRDefault="000E1ABC" w:rsidP="000E1ABC">
      <w:pPr>
        <w:widowControl w:val="0"/>
        <w:spacing w:after="0" w:line="240" w:lineRule="auto"/>
        <w:ind w:right="278"/>
        <w:jc w:val="center"/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>II</w:t>
      </w:r>
    </w:p>
    <w:p w14:paraId="1FD6E0EB" w14:textId="77777777" w:rsidR="000E1ABC" w:rsidRPr="002647D0" w:rsidRDefault="000E1ABC" w:rsidP="000E1ABC">
      <w:pPr>
        <w:widowControl w:val="0"/>
        <w:spacing w:after="0" w:line="240" w:lineRule="auto"/>
        <w:ind w:right="278"/>
        <w:jc w:val="center"/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</w:pPr>
      <w:r w:rsidRPr="002647D0"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>FUNDAMENTOS DE DERECHO</w:t>
      </w:r>
      <w:r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 xml:space="preserve">, </w:t>
      </w:r>
      <w:r w:rsidRPr="002647D0"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 xml:space="preserve">SOLICITUD DE </w:t>
      </w:r>
      <w:r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>REA</w:t>
      </w:r>
      <w:r w:rsidRPr="002647D0"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>CTIVACIÓN DEL</w:t>
      </w:r>
      <w:r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 xml:space="preserve"> JUICIO DE PENSIONES ALIMENTICIAS Y</w:t>
      </w:r>
      <w:r w:rsidRPr="002647D0"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 xml:space="preserve"> SISTEMA </w:t>
      </w:r>
      <w:r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>UNICO</w:t>
      </w:r>
      <w:r w:rsidRPr="002647D0"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 xml:space="preserve"> DE PENSIONES ALIMENTICIAS</w:t>
      </w:r>
      <w:r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 xml:space="preserve"> (SUPA)</w:t>
      </w:r>
    </w:p>
    <w:p w14:paraId="117F6A3F" w14:textId="77777777" w:rsidR="000E1ABC" w:rsidRPr="003A2764" w:rsidRDefault="000E1ABC" w:rsidP="000E1ABC">
      <w:pPr>
        <w:pStyle w:val="Prrafodelista"/>
        <w:widowControl w:val="0"/>
        <w:spacing w:after="0" w:line="240" w:lineRule="auto"/>
        <w:ind w:left="1440" w:right="278"/>
        <w:jc w:val="both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</w:p>
    <w:p w14:paraId="601BA251" w14:textId="77777777" w:rsidR="000E1ABC" w:rsidRPr="002647D0" w:rsidRDefault="000E1ABC" w:rsidP="000E1ABC">
      <w:pPr>
        <w:pStyle w:val="Prrafodelista"/>
        <w:widowControl w:val="0"/>
        <w:numPr>
          <w:ilvl w:val="0"/>
          <w:numId w:val="2"/>
        </w:numPr>
        <w:spacing w:after="0" w:line="240" w:lineRule="auto"/>
        <w:ind w:right="278"/>
        <w:jc w:val="both"/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</w:pPr>
      <w:r w:rsidRPr="002647D0"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>Solicitud</w:t>
      </w:r>
      <w:r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 xml:space="preserve"> de</w:t>
      </w:r>
      <w:r w:rsidRPr="002647D0"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>re</w:t>
      </w:r>
      <w:r w:rsidRPr="002647D0"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>activación</w:t>
      </w:r>
      <w:r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 xml:space="preserve"> del juicio</w:t>
      </w:r>
      <w:r w:rsidRPr="002647D0"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>y</w:t>
      </w:r>
      <w:r w:rsidRPr="002647D0"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 xml:space="preserve"> sistema SUPA.</w:t>
      </w:r>
    </w:p>
    <w:p w14:paraId="1F2ED671" w14:textId="77777777" w:rsidR="000E1ABC" w:rsidRDefault="000E1ABC" w:rsidP="000E1ABC">
      <w:pPr>
        <w:pStyle w:val="Prrafodelista"/>
        <w:widowControl w:val="0"/>
        <w:spacing w:after="0" w:line="240" w:lineRule="auto"/>
        <w:ind w:right="278"/>
        <w:jc w:val="both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</w:p>
    <w:p w14:paraId="62E57ECC" w14:textId="77777777" w:rsidR="000E1ABC" w:rsidRDefault="000E1ABC" w:rsidP="000E1ABC">
      <w:pPr>
        <w:pStyle w:val="Prrafodelista"/>
        <w:widowControl w:val="0"/>
        <w:spacing w:after="0" w:line="240" w:lineRule="auto"/>
        <w:ind w:right="278"/>
        <w:jc w:val="both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Por todo lo anteriormente versado y</w:t>
      </w:r>
      <w:r w:rsidRPr="003A2764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pese a que dicho</w:t>
      </w:r>
      <w:r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s</w:t>
      </w:r>
      <w:r w:rsidRPr="003A2764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acuerdo</w:t>
      </w:r>
      <w:r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s, suspensiones y escritos que </w:t>
      </w:r>
      <w:r w:rsidRPr="003A2764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propuse como parte actora</w:t>
      </w:r>
      <w:r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con la finalidad de mantener el vínculo familiar</w:t>
      </w:r>
      <w:r w:rsidRPr="003A2764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,</w:t>
      </w:r>
      <w:r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continua mi hija la niña de </w:t>
      </w:r>
      <w:r w:rsidR="00057C7E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7</w:t>
      </w:r>
      <w:r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años de edad sin recibir el cumplimiento de obligaciones que un padre debe otorgarse a su hija, por estas razones expuestas, y</w:t>
      </w:r>
      <w:r w:rsidRPr="003A2764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de conformidad a lo establecido en el numeral 23 y 25 del </w:t>
      </w:r>
      <w:r w:rsidR="00057C7E" w:rsidRPr="003A2764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artículo</w:t>
      </w:r>
      <w:r w:rsidRPr="003A2764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66, 44 y 45 de la Constitución de la Republica del Ecuador</w:t>
      </w:r>
      <w:r w:rsidR="00057C7E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,</w:t>
      </w:r>
      <w:r w:rsidRPr="003A2764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en concordancia con el </w:t>
      </w:r>
      <w:r w:rsidR="00057C7E" w:rsidRPr="003A2764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artículo</w:t>
      </w:r>
      <w:r w:rsidRPr="003A2764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11 del Código Orgánico de la Niñez y Adolescencia, el </w:t>
      </w:r>
      <w:r w:rsidR="00057C7E" w:rsidRPr="003A2764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artículo</w:t>
      </w:r>
      <w:r w:rsidRPr="003A2764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137 del Código Orgánico General de Procesos</w:t>
      </w:r>
      <w:r w:rsidR="00057C7E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, f</w:t>
      </w:r>
      <w:r w:rsidRPr="003A2764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inalmente</w:t>
      </w:r>
      <w:r w:rsidR="00057C7E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</w:t>
      </w:r>
      <w:r w:rsidRPr="003A2764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solicito a usted</w:t>
      </w:r>
      <w:r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;</w:t>
      </w:r>
    </w:p>
    <w:p w14:paraId="193E3878" w14:textId="77777777" w:rsidR="000E1ABC" w:rsidRDefault="000E1ABC" w:rsidP="000E1ABC">
      <w:pPr>
        <w:pStyle w:val="Prrafodelista"/>
        <w:widowControl w:val="0"/>
        <w:spacing w:after="0" w:line="240" w:lineRule="auto"/>
        <w:ind w:right="278"/>
        <w:jc w:val="both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</w:p>
    <w:p w14:paraId="03091DB4" w14:textId="77777777" w:rsidR="000E1ABC" w:rsidRPr="003A2764" w:rsidRDefault="000E1ABC" w:rsidP="000E1ABC">
      <w:pPr>
        <w:pStyle w:val="Prrafodelista"/>
        <w:widowControl w:val="0"/>
        <w:numPr>
          <w:ilvl w:val="1"/>
          <w:numId w:val="2"/>
        </w:numPr>
        <w:spacing w:after="0" w:line="240" w:lineRule="auto"/>
        <w:ind w:right="278"/>
        <w:jc w:val="both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S</w:t>
      </w:r>
      <w:r w:rsidRPr="003A2764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e sirva disponer a la pagadora del despacho realice la </w:t>
      </w:r>
      <w:r w:rsidR="00057C7E" w:rsidRPr="003A2764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práctica</w:t>
      </w:r>
      <w:r w:rsidRPr="003A2764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de la liquidación correspondiente de las pensiones alimenticias que hoy el </w:t>
      </w:r>
      <w:r w:rsidR="00057C7E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demandado </w:t>
      </w:r>
      <w:r w:rsidRPr="003A2764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adeuda a favor de la derechohabiente</w:t>
      </w:r>
      <w:r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</w:t>
      </w:r>
      <w:r w:rsidR="00057C7E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JHOANNA ALEXANDRA PAREDES RIVAS</w:t>
      </w:r>
      <w:r w:rsidRPr="003A2764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de </w:t>
      </w:r>
      <w:r w:rsidR="00057C7E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7</w:t>
      </w:r>
      <w:r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años de edad</w:t>
      </w:r>
      <w:r w:rsidRPr="003A2764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, motivo principal que me obliga a exigir la obligación que tiene el demandado para con mi hija, con</w:t>
      </w:r>
      <w:r w:rsidR="00057C7E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</w:t>
      </w:r>
      <w:r w:rsidRPr="003A2764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puntualidad, y como la ley lo establece.</w:t>
      </w:r>
    </w:p>
    <w:p w14:paraId="0FC52828" w14:textId="77777777" w:rsidR="000E1ABC" w:rsidRPr="003A2764" w:rsidRDefault="000E1ABC" w:rsidP="000E1ABC">
      <w:pPr>
        <w:pStyle w:val="Prrafodelista"/>
        <w:widowControl w:val="0"/>
        <w:spacing w:after="0" w:line="240" w:lineRule="auto"/>
        <w:ind w:right="278"/>
        <w:jc w:val="both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</w:p>
    <w:p w14:paraId="19A24EFE" w14:textId="77777777" w:rsidR="000E1ABC" w:rsidRPr="003A2764" w:rsidRDefault="000E1ABC" w:rsidP="000E1ABC">
      <w:pPr>
        <w:pStyle w:val="Prrafodelista"/>
        <w:widowControl w:val="0"/>
        <w:numPr>
          <w:ilvl w:val="1"/>
          <w:numId w:val="2"/>
        </w:numPr>
        <w:spacing w:after="0" w:line="240" w:lineRule="auto"/>
        <w:ind w:right="278"/>
        <w:jc w:val="both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bookmarkStart w:id="2" w:name="_Hlk218827925"/>
      <w:bookmarkStart w:id="3" w:name="_Hlk218829692"/>
      <w:r w:rsidRPr="003A2764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Así mismo, </w:t>
      </w:r>
      <w:r w:rsidRPr="008B573F"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 xml:space="preserve">SOLICITO SE AUTORICE Y </w:t>
      </w:r>
      <w:r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>RE</w:t>
      </w:r>
      <w:r w:rsidRPr="008B573F"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 xml:space="preserve">ACTIVE NUEVAMENTE </w:t>
      </w:r>
      <w:r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>EL JUICIO DE ALIMENTOS Y</w:t>
      </w:r>
      <w:r w:rsidRPr="008B573F"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 xml:space="preserve"> SISTEMA</w:t>
      </w:r>
      <w:r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 xml:space="preserve"> UNICO DE PENSIONES ALIMENTICIAS</w:t>
      </w:r>
      <w:r w:rsidRPr="008B573F"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>(</w:t>
      </w:r>
      <w:r w:rsidRPr="008B573F"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>SUPA</w:t>
      </w:r>
      <w:r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>)</w:t>
      </w:r>
      <w:r w:rsidRPr="008B573F"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 xml:space="preserve"> Y QUE SE CONSIGNE LOS VALORES ADEUDADOS Y SUBSIGUIENTES RESPECTIVOS POR CONCEPTO DE PENSIONES ALIMENTICIAS,</w:t>
      </w:r>
      <w:r w:rsidRPr="003A2764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sin perjuicio de disponer a la pagadora de la Unidad Judicial se sirva practicarse la liquidación.</w:t>
      </w:r>
    </w:p>
    <w:p w14:paraId="02BD2332" w14:textId="77777777" w:rsidR="000E1ABC" w:rsidRPr="003A2764" w:rsidRDefault="000E1ABC" w:rsidP="000E1ABC">
      <w:pPr>
        <w:pStyle w:val="Prrafodelista"/>
        <w:widowControl w:val="0"/>
        <w:spacing w:after="0" w:line="240" w:lineRule="auto"/>
        <w:ind w:right="278"/>
        <w:jc w:val="both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</w:p>
    <w:bookmarkEnd w:id="2"/>
    <w:p w14:paraId="2CFBDC21" w14:textId="77777777" w:rsidR="000E1ABC" w:rsidRPr="003A2764" w:rsidRDefault="000E1ABC" w:rsidP="000E1ABC">
      <w:pPr>
        <w:pStyle w:val="Prrafodelista"/>
        <w:widowControl w:val="0"/>
        <w:spacing w:after="0" w:line="240" w:lineRule="auto"/>
        <w:ind w:right="278"/>
        <w:jc w:val="both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3A2764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Además, solicito a usted la autoridad, se autorice y se oficie a la Policía de Migración del Ecuador para que se ejecute la prohibición de salida del país del demandado</w:t>
      </w:r>
      <w:r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</w:t>
      </w:r>
      <w:r w:rsidRPr="00393EED"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 xml:space="preserve">Sr. JUAN </w:t>
      </w:r>
      <w:r w:rsidR="00057C7E"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>PABLO PAREDES ROMERO</w:t>
      </w:r>
      <w:r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</w:rPr>
        <w:t>.</w:t>
      </w:r>
    </w:p>
    <w:bookmarkEnd w:id="3"/>
    <w:p w14:paraId="5538A2D9" w14:textId="77777777" w:rsidR="000E1ABC" w:rsidRPr="003A2764" w:rsidRDefault="000E1ABC" w:rsidP="000E1ABC">
      <w:pPr>
        <w:pStyle w:val="Prrafodelista"/>
        <w:widowControl w:val="0"/>
        <w:spacing w:after="0" w:line="240" w:lineRule="auto"/>
        <w:ind w:right="278"/>
        <w:jc w:val="both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</w:p>
    <w:p w14:paraId="78CC4CE6" w14:textId="77777777" w:rsidR="000E1ABC" w:rsidRPr="008B573F" w:rsidRDefault="000E1ABC" w:rsidP="000E1ABC">
      <w:pPr>
        <w:widowControl w:val="0"/>
        <w:spacing w:after="0" w:line="240" w:lineRule="auto"/>
        <w:ind w:right="278"/>
        <w:jc w:val="both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8B573F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Por cualquier contingencia, las notificaciones a la parte actora se las puede realizar al correo del abogado que me representa </w:t>
      </w:r>
      <w:hyperlink r:id="rId7" w:history="1">
        <w:r w:rsidRPr="008B573F">
          <w:rPr>
            <w:rStyle w:val="Hipervnculo"/>
            <w:rFonts w:ascii="Century Gothic" w:hAnsi="Century Gothic" w:cs="Arial"/>
            <w:sz w:val="24"/>
            <w:szCs w:val="24"/>
            <w:shd w:val="clear" w:color="auto" w:fill="FFFFFF"/>
          </w:rPr>
          <w:t>betancourtpereira.consultoresj@gmail.com</w:t>
        </w:r>
      </w:hyperlink>
    </w:p>
    <w:p w14:paraId="50AF0D3D" w14:textId="77777777" w:rsidR="000E1ABC" w:rsidRPr="003A2764" w:rsidRDefault="000E1ABC" w:rsidP="000E1ABC">
      <w:pPr>
        <w:pStyle w:val="Prrafodelista"/>
        <w:widowControl w:val="0"/>
        <w:spacing w:after="0" w:line="240" w:lineRule="auto"/>
        <w:ind w:right="278"/>
        <w:jc w:val="both"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3A2764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</w:t>
      </w:r>
    </w:p>
    <w:p w14:paraId="669BB666" w14:textId="77777777" w:rsidR="000E1ABC" w:rsidRPr="003A2764" w:rsidRDefault="000E1ABC" w:rsidP="000E1ABC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14:paraId="7EB14DB4" w14:textId="77777777" w:rsidR="000E1ABC" w:rsidRPr="003A2764" w:rsidRDefault="000E1ABC" w:rsidP="000E1ABC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14:paraId="72FEECBF" w14:textId="77777777" w:rsidR="000E1ABC" w:rsidRPr="003A2764" w:rsidRDefault="000E1ABC" w:rsidP="000E1ABC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14:paraId="38CD4D0E" w14:textId="77777777" w:rsidR="000E1ABC" w:rsidRPr="003A2764" w:rsidRDefault="00057C7E" w:rsidP="000E1ABC">
      <w:pPr>
        <w:spacing w:after="0" w:line="276" w:lineRule="auto"/>
        <w:jc w:val="center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MARIA</w:t>
      </w:r>
      <w:r w:rsidR="000E1ABC" w:rsidRPr="003A2764">
        <w:rPr>
          <w:rFonts w:ascii="Century Gothic" w:hAnsi="Century Gothic" w:cs="Arial"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 xml:space="preserve">JOSE RIVAS LEON </w:t>
      </w:r>
    </w:p>
    <w:p w14:paraId="3711DAB1" w14:textId="77777777" w:rsidR="000E1ABC" w:rsidRPr="003A2764" w:rsidRDefault="000E1ABC" w:rsidP="000E1ABC">
      <w:pPr>
        <w:spacing w:after="0" w:line="276" w:lineRule="auto"/>
        <w:jc w:val="center"/>
        <w:rPr>
          <w:rFonts w:ascii="Century Gothic" w:hAnsi="Century Gothic" w:cs="Arial"/>
          <w:sz w:val="24"/>
          <w:szCs w:val="24"/>
        </w:rPr>
      </w:pPr>
      <w:r w:rsidRPr="003A2764">
        <w:rPr>
          <w:rFonts w:ascii="Century Gothic" w:hAnsi="Century Gothic" w:cs="Arial"/>
          <w:sz w:val="24"/>
          <w:szCs w:val="24"/>
        </w:rPr>
        <w:t xml:space="preserve">C.I. No. </w:t>
      </w:r>
      <w:r w:rsidR="00057C7E">
        <w:rPr>
          <w:rFonts w:ascii="Century Gothic" w:hAnsi="Century Gothic" w:cs="Arial"/>
          <w:sz w:val="24"/>
          <w:szCs w:val="24"/>
        </w:rPr>
        <w:t>0000000000</w:t>
      </w:r>
    </w:p>
    <w:p w14:paraId="42FF9284" w14:textId="77777777" w:rsidR="000E1ABC" w:rsidRPr="003A2764" w:rsidRDefault="000E1ABC" w:rsidP="000E1ABC">
      <w:pPr>
        <w:spacing w:after="0" w:line="276" w:lineRule="auto"/>
        <w:jc w:val="center"/>
        <w:rPr>
          <w:rFonts w:ascii="Century Gothic" w:hAnsi="Century Gothic" w:cs="Arial"/>
          <w:sz w:val="24"/>
          <w:szCs w:val="24"/>
        </w:rPr>
      </w:pPr>
    </w:p>
    <w:p w14:paraId="61A4A01A" w14:textId="77777777" w:rsidR="000E1ABC" w:rsidRPr="003A2764" w:rsidRDefault="000E1ABC" w:rsidP="000E1ABC">
      <w:pPr>
        <w:spacing w:after="0" w:line="276" w:lineRule="auto"/>
        <w:jc w:val="center"/>
        <w:rPr>
          <w:rFonts w:ascii="Century Gothic" w:hAnsi="Century Gothic" w:cs="Arial"/>
          <w:sz w:val="24"/>
          <w:szCs w:val="24"/>
        </w:rPr>
      </w:pPr>
    </w:p>
    <w:p w14:paraId="039EF099" w14:textId="77777777" w:rsidR="000E1ABC" w:rsidRPr="003A2764" w:rsidRDefault="000E1ABC" w:rsidP="000E1ABC">
      <w:pPr>
        <w:spacing w:after="0" w:line="276" w:lineRule="auto"/>
        <w:jc w:val="center"/>
        <w:rPr>
          <w:rFonts w:ascii="Century Gothic" w:hAnsi="Century Gothic" w:cs="Arial"/>
          <w:sz w:val="24"/>
          <w:szCs w:val="24"/>
        </w:rPr>
      </w:pPr>
    </w:p>
    <w:p w14:paraId="0380C752" w14:textId="77777777" w:rsidR="000E1ABC" w:rsidRPr="003A2764" w:rsidRDefault="000E1ABC" w:rsidP="000E1ABC">
      <w:pPr>
        <w:spacing w:after="0" w:line="276" w:lineRule="auto"/>
        <w:jc w:val="center"/>
        <w:rPr>
          <w:rFonts w:ascii="Century Gothic" w:hAnsi="Century Gothic" w:cs="Arial"/>
          <w:sz w:val="24"/>
          <w:szCs w:val="24"/>
        </w:rPr>
      </w:pPr>
    </w:p>
    <w:p w14:paraId="7E6B4EEE" w14:textId="77777777" w:rsidR="003B3F76" w:rsidRDefault="000E1ABC" w:rsidP="000E1ABC">
      <w:pPr>
        <w:spacing w:after="0" w:line="276" w:lineRule="auto"/>
        <w:jc w:val="center"/>
        <w:rPr>
          <w:rFonts w:ascii="Century Gothic" w:hAnsi="Century Gothic" w:cs="Arial"/>
          <w:sz w:val="24"/>
          <w:szCs w:val="24"/>
        </w:rPr>
      </w:pPr>
      <w:r w:rsidRPr="003A2764">
        <w:rPr>
          <w:rFonts w:ascii="Century Gothic" w:hAnsi="Century Gothic" w:cs="Arial"/>
          <w:sz w:val="24"/>
          <w:szCs w:val="24"/>
        </w:rPr>
        <w:t xml:space="preserve">Erik Javier Betancourt Pereira, </w:t>
      </w:r>
    </w:p>
    <w:p w14:paraId="75BFFEDD" w14:textId="77777777" w:rsidR="000E1ABC" w:rsidRPr="003A2764" w:rsidRDefault="000E1ABC" w:rsidP="000E1ABC">
      <w:pPr>
        <w:spacing w:after="0" w:line="276" w:lineRule="auto"/>
        <w:jc w:val="center"/>
        <w:rPr>
          <w:rFonts w:ascii="Century Gothic" w:hAnsi="Century Gothic" w:cs="Arial"/>
          <w:sz w:val="24"/>
          <w:szCs w:val="24"/>
        </w:rPr>
      </w:pPr>
      <w:r w:rsidRPr="003A2764">
        <w:rPr>
          <w:rFonts w:ascii="Century Gothic" w:hAnsi="Century Gothic" w:cs="Arial"/>
          <w:sz w:val="24"/>
          <w:szCs w:val="24"/>
        </w:rPr>
        <w:t xml:space="preserve">Ab. Mg. Dr. </w:t>
      </w:r>
      <w:proofErr w:type="spellStart"/>
      <w:r w:rsidRPr="003A2764">
        <w:rPr>
          <w:rFonts w:ascii="Century Gothic" w:hAnsi="Century Gothic" w:cs="Arial"/>
          <w:sz w:val="24"/>
          <w:szCs w:val="24"/>
        </w:rPr>
        <w:t>Hc</w:t>
      </w:r>
      <w:proofErr w:type="spellEnd"/>
      <w:r w:rsidRPr="003A2764">
        <w:rPr>
          <w:rFonts w:ascii="Century Gothic" w:hAnsi="Century Gothic" w:cs="Arial"/>
          <w:sz w:val="24"/>
          <w:szCs w:val="24"/>
        </w:rPr>
        <w:t>.</w:t>
      </w:r>
    </w:p>
    <w:p w14:paraId="61A14E9B" w14:textId="77777777" w:rsidR="000E1ABC" w:rsidRPr="003A2764" w:rsidRDefault="000E1ABC" w:rsidP="000E1ABC">
      <w:pPr>
        <w:spacing w:after="0" w:line="276" w:lineRule="auto"/>
        <w:jc w:val="center"/>
        <w:rPr>
          <w:rFonts w:ascii="Century Gothic" w:hAnsi="Century Gothic" w:cs="Arial"/>
          <w:sz w:val="24"/>
          <w:szCs w:val="24"/>
        </w:rPr>
      </w:pPr>
      <w:r w:rsidRPr="003A2764">
        <w:rPr>
          <w:rFonts w:ascii="Century Gothic" w:hAnsi="Century Gothic" w:cs="Arial"/>
          <w:sz w:val="24"/>
          <w:szCs w:val="24"/>
        </w:rPr>
        <w:t>C.I. No. 0704228253</w:t>
      </w:r>
    </w:p>
    <w:p w14:paraId="045186ED" w14:textId="77777777" w:rsidR="000E1ABC" w:rsidRPr="003A2764" w:rsidRDefault="000E1ABC" w:rsidP="000E1ABC">
      <w:pPr>
        <w:spacing w:after="0" w:line="276" w:lineRule="auto"/>
        <w:jc w:val="center"/>
        <w:rPr>
          <w:rFonts w:ascii="Century Gothic" w:hAnsi="Century Gothic" w:cs="Arial"/>
          <w:sz w:val="24"/>
          <w:szCs w:val="24"/>
        </w:rPr>
      </w:pPr>
      <w:r w:rsidRPr="003A2764">
        <w:rPr>
          <w:rFonts w:ascii="Century Gothic" w:hAnsi="Century Gothic" w:cs="Arial"/>
          <w:sz w:val="24"/>
          <w:szCs w:val="24"/>
        </w:rPr>
        <w:t>Foro Abogados No. 07 – 2009 – 90</w:t>
      </w:r>
    </w:p>
    <w:p w14:paraId="46B1D3D1" w14:textId="77777777" w:rsidR="000E1ABC" w:rsidRPr="003A2764" w:rsidRDefault="000E1ABC" w:rsidP="000E1ABC">
      <w:pPr>
        <w:jc w:val="center"/>
        <w:rPr>
          <w:rFonts w:ascii="Century Gothic" w:hAnsi="Century Gothic" w:cs="Arial"/>
          <w:sz w:val="24"/>
          <w:szCs w:val="24"/>
        </w:rPr>
      </w:pPr>
    </w:p>
    <w:p w14:paraId="2F17C8BA" w14:textId="77777777" w:rsidR="000E1ABC" w:rsidRPr="00F7438A" w:rsidRDefault="000E1ABC" w:rsidP="000E1ABC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14:paraId="3E7C4C34" w14:textId="77777777" w:rsidR="000E1ABC" w:rsidRPr="00F7438A" w:rsidRDefault="000E1ABC" w:rsidP="000E1ABC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14:paraId="41844F6A" w14:textId="77777777" w:rsidR="000E1ABC" w:rsidRPr="00F7438A" w:rsidRDefault="000E1ABC" w:rsidP="000E1ABC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14:paraId="0BE77E43" w14:textId="77777777" w:rsidR="000E1ABC" w:rsidRDefault="000E1ABC" w:rsidP="000E1ABC"/>
    <w:p w14:paraId="4AE38145" w14:textId="77777777" w:rsidR="000E1ABC" w:rsidRDefault="000E1ABC" w:rsidP="000E1ABC"/>
    <w:p w14:paraId="14E2FEFF" w14:textId="77777777" w:rsidR="000E1ABC" w:rsidRDefault="000E1ABC" w:rsidP="000E1ABC"/>
    <w:p w14:paraId="635D48B0" w14:textId="77777777" w:rsidR="000E1ABC" w:rsidRDefault="000E1ABC" w:rsidP="000E1ABC"/>
    <w:p w14:paraId="0CBA6FCB" w14:textId="77777777" w:rsidR="000E1ABC" w:rsidRDefault="000E1ABC" w:rsidP="000E1ABC"/>
    <w:p w14:paraId="675F68C7" w14:textId="77777777" w:rsidR="000E1ABC" w:rsidRDefault="000E1ABC" w:rsidP="000E1ABC"/>
    <w:p w14:paraId="524396AC" w14:textId="77777777" w:rsidR="000E1ABC" w:rsidRDefault="000E1ABC" w:rsidP="000E1ABC"/>
    <w:p w14:paraId="05F83268" w14:textId="77777777" w:rsidR="00057C7E" w:rsidRDefault="00057C7E" w:rsidP="000E1ABC"/>
    <w:p w14:paraId="1DB2852B" w14:textId="77777777" w:rsidR="00057C7E" w:rsidRDefault="00057C7E" w:rsidP="000E1ABC"/>
    <w:p w14:paraId="64AB7DBD" w14:textId="77777777" w:rsidR="00057C7E" w:rsidRDefault="00057C7E" w:rsidP="000E1ABC"/>
    <w:p w14:paraId="2203A191" w14:textId="77777777" w:rsidR="000E1ABC" w:rsidRDefault="000E1ABC" w:rsidP="000E1ABC"/>
    <w:p w14:paraId="0059EC5B" w14:textId="77777777" w:rsidR="000E1ABC" w:rsidRDefault="000E1ABC" w:rsidP="000E1ABC"/>
    <w:sectPr w:rsidR="000E1AB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4E683" w14:textId="77777777" w:rsidR="000E1ABC" w:rsidRDefault="000E1ABC" w:rsidP="000E1ABC">
      <w:pPr>
        <w:spacing w:after="0" w:line="240" w:lineRule="auto"/>
      </w:pPr>
      <w:r>
        <w:separator/>
      </w:r>
    </w:p>
  </w:endnote>
  <w:endnote w:type="continuationSeparator" w:id="0">
    <w:p w14:paraId="34653C98" w14:textId="77777777" w:rsidR="000E1ABC" w:rsidRDefault="000E1ABC" w:rsidP="000E1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YNNT+HelveticaNeueMedium">
    <w:altName w:val="Browallia New"/>
    <w:charset w:val="01"/>
    <w:family w:val="auto"/>
    <w:pitch w:val="variable"/>
    <w:sig w:usb0="01010101" w:usb1="01010101" w:usb2="01010101" w:usb3="01010101" w:csb0="01010101" w:csb1="01010101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EE25A" w14:textId="77777777" w:rsidR="00DD03E9" w:rsidRPr="00924613" w:rsidRDefault="00383B6D" w:rsidP="00DD03E9">
    <w:pPr>
      <w:pStyle w:val="Piedepgina"/>
      <w:jc w:val="both"/>
      <w:rPr>
        <w:rFonts w:ascii="Century Gothic" w:hAnsi="Century Gothic"/>
        <w:sz w:val="16"/>
        <w:szCs w:val="16"/>
        <w:lang w:val="es-MX"/>
      </w:rPr>
    </w:pPr>
    <w:bookmarkStart w:id="4" w:name="_Hlk210233430"/>
    <w:bookmarkStart w:id="5" w:name="_Hlk210233431"/>
    <w:r w:rsidRPr="00924613">
      <w:rPr>
        <w:rFonts w:ascii="Century Gothic" w:hAnsi="Century Gothic"/>
        <w:b/>
        <w:bCs/>
        <w:sz w:val="16"/>
        <w:szCs w:val="16"/>
        <w:lang w:val="es-MX"/>
      </w:rPr>
      <w:t>Ubicación</w:t>
    </w:r>
    <w:r w:rsidRPr="00924613">
      <w:rPr>
        <w:rFonts w:ascii="Century Gothic" w:hAnsi="Century Gothic"/>
        <w:sz w:val="16"/>
        <w:szCs w:val="16"/>
        <w:lang w:val="es-MX"/>
      </w:rPr>
      <w:t xml:space="preserve">: </w:t>
    </w:r>
    <w:r>
      <w:rPr>
        <w:rFonts w:ascii="Century Gothic" w:hAnsi="Century Gothic"/>
        <w:sz w:val="16"/>
        <w:szCs w:val="16"/>
        <w:lang w:val="es-MX"/>
      </w:rPr>
      <w:t xml:space="preserve"> </w:t>
    </w:r>
    <w:r w:rsidRPr="00924613">
      <w:rPr>
        <w:rFonts w:ascii="Century Gothic" w:hAnsi="Century Gothic"/>
        <w:sz w:val="16"/>
        <w:szCs w:val="16"/>
        <w:lang w:val="es-MX"/>
      </w:rPr>
      <w:t>Santa Rosa</w:t>
    </w:r>
    <w:r>
      <w:rPr>
        <w:rFonts w:ascii="Century Gothic" w:hAnsi="Century Gothic"/>
        <w:sz w:val="16"/>
        <w:szCs w:val="16"/>
        <w:lang w:val="es-MX"/>
      </w:rPr>
      <w:t xml:space="preserve">: </w:t>
    </w:r>
    <w:r w:rsidRPr="00924613">
      <w:rPr>
        <w:rFonts w:ascii="Century Gothic" w:hAnsi="Century Gothic"/>
        <w:sz w:val="16"/>
        <w:szCs w:val="16"/>
        <w:lang w:val="es-MX"/>
      </w:rPr>
      <w:t xml:space="preserve"> calle 15 de octubre e</w:t>
    </w:r>
    <w:r>
      <w:rPr>
        <w:rFonts w:ascii="Century Gothic" w:hAnsi="Century Gothic"/>
        <w:sz w:val="16"/>
        <w:szCs w:val="16"/>
        <w:lang w:val="es-MX"/>
      </w:rPr>
      <w:t>ntre</w:t>
    </w:r>
    <w:r w:rsidRPr="00924613">
      <w:rPr>
        <w:rFonts w:ascii="Century Gothic" w:hAnsi="Century Gothic"/>
        <w:sz w:val="16"/>
        <w:szCs w:val="16"/>
        <w:lang w:val="es-MX"/>
      </w:rPr>
      <w:t xml:space="preserve"> Cuenca y</w:t>
    </w:r>
    <w:r>
      <w:rPr>
        <w:rFonts w:ascii="Century Gothic" w:hAnsi="Century Gothic"/>
        <w:sz w:val="16"/>
        <w:szCs w:val="16"/>
        <w:lang w:val="es-MX"/>
      </w:rPr>
      <w:t xml:space="preserve"> Simón</w:t>
    </w:r>
    <w:r w:rsidRPr="00924613">
      <w:rPr>
        <w:rFonts w:ascii="Century Gothic" w:hAnsi="Century Gothic"/>
        <w:sz w:val="16"/>
        <w:szCs w:val="16"/>
        <w:lang w:val="es-MX"/>
      </w:rPr>
      <w:t xml:space="preserve"> Bolívar</w:t>
    </w:r>
    <w:r>
      <w:rPr>
        <w:rFonts w:ascii="Century Gothic" w:hAnsi="Century Gothic"/>
        <w:sz w:val="16"/>
        <w:szCs w:val="16"/>
        <w:lang w:val="es-MX"/>
      </w:rPr>
      <w:t xml:space="preserve">; </w:t>
    </w:r>
    <w:r w:rsidRPr="00924613">
      <w:rPr>
        <w:rFonts w:ascii="Century Gothic" w:hAnsi="Century Gothic"/>
        <w:sz w:val="16"/>
        <w:szCs w:val="16"/>
        <w:lang w:val="es-MX"/>
      </w:rPr>
      <w:t>Machala</w:t>
    </w:r>
    <w:r>
      <w:rPr>
        <w:rFonts w:ascii="Century Gothic" w:hAnsi="Century Gothic"/>
        <w:sz w:val="16"/>
        <w:szCs w:val="16"/>
        <w:lang w:val="es-MX"/>
      </w:rPr>
      <w:t xml:space="preserve">: </w:t>
    </w:r>
    <w:r w:rsidRPr="00924613">
      <w:rPr>
        <w:rFonts w:ascii="Century Gothic" w:hAnsi="Century Gothic"/>
        <w:sz w:val="16"/>
        <w:szCs w:val="16"/>
        <w:lang w:val="es-MX"/>
      </w:rPr>
      <w:t xml:space="preserve"> calle </w:t>
    </w:r>
    <w:r>
      <w:rPr>
        <w:rFonts w:ascii="Century Gothic" w:hAnsi="Century Gothic"/>
        <w:sz w:val="16"/>
        <w:szCs w:val="16"/>
        <w:lang w:val="es-MX"/>
      </w:rPr>
      <w:t xml:space="preserve">Manuel Serrano #1104 y </w:t>
    </w:r>
    <w:r w:rsidRPr="00924613">
      <w:rPr>
        <w:rFonts w:ascii="Century Gothic" w:hAnsi="Century Gothic"/>
        <w:sz w:val="16"/>
        <w:szCs w:val="16"/>
        <w:lang w:val="es-MX"/>
      </w:rPr>
      <w:t>Juan Montalvo.</w:t>
    </w:r>
    <w:r>
      <w:rPr>
        <w:rFonts w:ascii="Century Gothic" w:hAnsi="Century Gothic"/>
        <w:sz w:val="16"/>
        <w:szCs w:val="16"/>
        <w:lang w:val="es-MX"/>
      </w:rPr>
      <w:t xml:space="preserve"> </w:t>
    </w:r>
    <w:r w:rsidRPr="00924613">
      <w:rPr>
        <w:rFonts w:ascii="Century Gothic" w:hAnsi="Century Gothic"/>
        <w:b/>
        <w:bCs/>
        <w:sz w:val="16"/>
        <w:szCs w:val="16"/>
        <w:lang w:val="es-MX"/>
      </w:rPr>
      <w:t>Contacto:</w:t>
    </w:r>
    <w:r>
      <w:rPr>
        <w:rFonts w:ascii="Century Gothic" w:hAnsi="Century Gothic"/>
        <w:sz w:val="16"/>
        <w:szCs w:val="16"/>
        <w:lang w:val="es-MX"/>
      </w:rPr>
      <w:t xml:space="preserve"> 0989576064 - 0981767503. </w:t>
    </w:r>
    <w:r w:rsidRPr="00924613">
      <w:rPr>
        <w:rFonts w:ascii="Century Gothic" w:hAnsi="Century Gothic"/>
        <w:b/>
        <w:bCs/>
        <w:sz w:val="16"/>
        <w:szCs w:val="16"/>
        <w:lang w:val="es-MX"/>
      </w:rPr>
      <w:t>Email:</w:t>
    </w:r>
    <w:r>
      <w:rPr>
        <w:rFonts w:ascii="Century Gothic" w:hAnsi="Century Gothic"/>
        <w:sz w:val="16"/>
        <w:szCs w:val="16"/>
        <w:lang w:val="es-MX"/>
      </w:rPr>
      <w:t xml:space="preserve"> betancourtpereira.consultoresj@gmail.com</w:t>
    </w:r>
    <w:bookmarkEnd w:id="4"/>
    <w:bookmarkEnd w:id="5"/>
  </w:p>
  <w:p w14:paraId="380E642C" w14:textId="77777777" w:rsidR="00DD03E9" w:rsidRDefault="00383B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C91F0" w14:textId="77777777" w:rsidR="000E1ABC" w:rsidRDefault="000E1ABC" w:rsidP="000E1ABC">
      <w:pPr>
        <w:spacing w:after="0" w:line="240" w:lineRule="auto"/>
      </w:pPr>
      <w:r>
        <w:separator/>
      </w:r>
    </w:p>
  </w:footnote>
  <w:footnote w:type="continuationSeparator" w:id="0">
    <w:p w14:paraId="27CFBC12" w14:textId="77777777" w:rsidR="000E1ABC" w:rsidRDefault="000E1ABC" w:rsidP="000E1ABC">
      <w:pPr>
        <w:spacing w:after="0" w:line="240" w:lineRule="auto"/>
      </w:pPr>
      <w:r>
        <w:continuationSeparator/>
      </w:r>
    </w:p>
  </w:footnote>
  <w:footnote w:id="1">
    <w:p w14:paraId="2B310E18" w14:textId="77777777" w:rsidR="000E1ABC" w:rsidRPr="00280068" w:rsidRDefault="000E1ABC" w:rsidP="000E1ABC">
      <w:pPr>
        <w:pStyle w:val="Textonotapie"/>
        <w:rPr>
          <w:rFonts w:ascii="Century Gothic" w:hAnsi="Century Gothic"/>
          <w:sz w:val="16"/>
          <w:szCs w:val="16"/>
          <w:lang w:val="es-MX"/>
        </w:rPr>
      </w:pPr>
      <w:r w:rsidRPr="00280068">
        <w:rPr>
          <w:rStyle w:val="Refdenotaalpie"/>
          <w:rFonts w:ascii="Century Gothic" w:hAnsi="Century Gothic"/>
          <w:sz w:val="16"/>
          <w:szCs w:val="16"/>
        </w:rPr>
        <w:footnoteRef/>
      </w:r>
      <w:r w:rsidRPr="00280068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  <w:lang w:val="es-MX"/>
        </w:rPr>
        <w:t>Celeste Diaz</w:t>
      </w:r>
      <w:r w:rsidRPr="00280068">
        <w:rPr>
          <w:rFonts w:ascii="Century Gothic" w:hAnsi="Century Gothic"/>
          <w:sz w:val="16"/>
          <w:szCs w:val="16"/>
          <w:lang w:val="es-MX"/>
        </w:rPr>
        <w:t>, Jueza de la Unidad Judicial con sede en el Cantón Santa Rosa</w:t>
      </w:r>
    </w:p>
  </w:footnote>
  <w:footnote w:id="2">
    <w:p w14:paraId="13F66CB0" w14:textId="77777777" w:rsidR="000E1ABC" w:rsidRPr="00BE3D4C" w:rsidRDefault="000E1ABC" w:rsidP="000E1ABC">
      <w:pPr>
        <w:pStyle w:val="Textonotapie"/>
        <w:jc w:val="both"/>
        <w:rPr>
          <w:lang w:val="es-MX"/>
        </w:rPr>
      </w:pPr>
      <w:r w:rsidRPr="00280068">
        <w:rPr>
          <w:rStyle w:val="Refdenotaalpie"/>
          <w:rFonts w:ascii="Century Gothic" w:hAnsi="Century Gothic"/>
          <w:sz w:val="16"/>
          <w:szCs w:val="16"/>
        </w:rPr>
        <w:footnoteRef/>
      </w:r>
      <w:r w:rsidRPr="00280068">
        <w:rPr>
          <w:rFonts w:ascii="Century Gothic" w:hAnsi="Century Gothic"/>
          <w:sz w:val="16"/>
          <w:szCs w:val="16"/>
        </w:rPr>
        <w:t xml:space="preserve"> Derecho reconocido en los Arts. 76 Núm. 7 letras “a)” y “b)” de la Constitución de la Republica del Ecuador (CRE); 8.2 Letras “c” y “d” de la CASDDHH o Pacto de San José; y 14.3 Letras “b” y “d” del – PLDD </w:t>
      </w:r>
      <w:proofErr w:type="spellStart"/>
      <w:r w:rsidRPr="00280068">
        <w:rPr>
          <w:rFonts w:ascii="Century Gothic" w:hAnsi="Century Gothic"/>
          <w:sz w:val="16"/>
          <w:szCs w:val="16"/>
        </w:rPr>
        <w:t>CyP</w:t>
      </w:r>
      <w:proofErr w:type="spellEnd"/>
      <w:r w:rsidRPr="00280068">
        <w:rPr>
          <w:rFonts w:ascii="Century Gothic" w:hAnsi="Century Gothic"/>
          <w:sz w:val="16"/>
          <w:szCs w:val="16"/>
        </w:rPr>
        <w:t xml:space="preserve"> – como ítems necesarios para la Defensa Técnica.</w:t>
      </w:r>
    </w:p>
  </w:footnote>
  <w:footnote w:id="3">
    <w:p w14:paraId="6FB457BA" w14:textId="77777777" w:rsidR="000E1ABC" w:rsidRPr="003D1B40" w:rsidRDefault="000E1ABC" w:rsidP="000E1ABC">
      <w:pPr>
        <w:pStyle w:val="Textonotapie"/>
        <w:jc w:val="both"/>
        <w:rPr>
          <w:rFonts w:ascii="Century Gothic" w:hAnsi="Century Gothic"/>
          <w:sz w:val="16"/>
          <w:szCs w:val="16"/>
          <w:lang w:val="es-MX"/>
        </w:rPr>
      </w:pPr>
      <w:r w:rsidRPr="003D1B40">
        <w:rPr>
          <w:rStyle w:val="Refdenotaalpie"/>
          <w:rFonts w:ascii="Century Gothic" w:hAnsi="Century Gothic"/>
          <w:sz w:val="16"/>
          <w:szCs w:val="16"/>
        </w:rPr>
        <w:footnoteRef/>
      </w:r>
      <w:r w:rsidRPr="003D1B40">
        <w:rPr>
          <w:rFonts w:ascii="Century Gothic" w:hAnsi="Century Gothic"/>
          <w:sz w:val="16"/>
          <w:szCs w:val="16"/>
        </w:rPr>
        <w:t xml:space="preserve"> </w:t>
      </w:r>
      <w:r w:rsidRPr="003D1B40">
        <w:rPr>
          <w:rFonts w:ascii="Century Gothic" w:hAnsi="Century Gothic"/>
          <w:sz w:val="16"/>
          <w:szCs w:val="16"/>
          <w:lang w:val="es-MX"/>
        </w:rPr>
        <w:t>Acta de mediación con acuerdo total, oficina de mediación Santa Rosa – Registro No. 00</w:t>
      </w:r>
      <w:r w:rsidR="003C5A08">
        <w:rPr>
          <w:rFonts w:ascii="Century Gothic" w:hAnsi="Century Gothic"/>
          <w:sz w:val="16"/>
          <w:szCs w:val="16"/>
          <w:lang w:val="es-MX"/>
        </w:rPr>
        <w:t>0</w:t>
      </w:r>
      <w:r w:rsidRPr="003D1B40">
        <w:rPr>
          <w:rFonts w:ascii="Century Gothic" w:hAnsi="Century Gothic"/>
          <w:sz w:val="16"/>
          <w:szCs w:val="16"/>
          <w:lang w:val="es-MX"/>
        </w:rPr>
        <w:t>.0</w:t>
      </w:r>
      <w:r w:rsidR="003C5A08">
        <w:rPr>
          <w:rFonts w:ascii="Century Gothic" w:hAnsi="Century Gothic"/>
          <w:sz w:val="16"/>
          <w:szCs w:val="16"/>
          <w:lang w:val="es-MX"/>
        </w:rPr>
        <w:t>0</w:t>
      </w:r>
      <w:r w:rsidRPr="003D1B40">
        <w:rPr>
          <w:rFonts w:ascii="Century Gothic" w:hAnsi="Century Gothic"/>
          <w:sz w:val="16"/>
          <w:szCs w:val="16"/>
          <w:lang w:val="es-MX"/>
        </w:rPr>
        <w:t>.00</w:t>
      </w:r>
      <w:r w:rsidR="003C5A08">
        <w:rPr>
          <w:rFonts w:ascii="Century Gothic" w:hAnsi="Century Gothic"/>
          <w:sz w:val="16"/>
          <w:szCs w:val="16"/>
          <w:lang w:val="es-MX"/>
        </w:rPr>
        <w:t>0</w:t>
      </w:r>
      <w:r w:rsidRPr="003D1B40">
        <w:rPr>
          <w:rFonts w:ascii="Century Gothic" w:hAnsi="Century Gothic"/>
          <w:sz w:val="16"/>
          <w:szCs w:val="16"/>
          <w:lang w:val="es-MX"/>
        </w:rPr>
        <w:t>. Solicitud directa.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  <w:b/>
        <w:bCs/>
        <w:caps/>
        <w:color w:val="8E6C00"/>
        <w:sz w:val="36"/>
        <w:szCs w:val="36"/>
      </w:rPr>
      <w:alias w:val="Autor"/>
      <w:tag w:val=""/>
      <w:id w:val="-1701008461"/>
      <w:placeholder/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EndPr/>
    <w:sdtContent>
      <w:p w14:paraId="616D3B22" w14:textId="77777777" w:rsidR="00BE3D4C" w:rsidRDefault="000E1ABC" w:rsidP="00BE3D4C">
        <w:pPr>
          <w:pStyle w:val="Encabezado"/>
          <w:rPr>
            <w:rFonts w:ascii="Century Gothic" w:hAnsi="Century Gothic"/>
            <w:b/>
            <w:bCs/>
            <w:caps/>
            <w:color w:val="8E6C00"/>
            <w:sz w:val="36"/>
            <w:szCs w:val="36"/>
          </w:rPr>
        </w:pPr>
        <w:r>
          <w:rPr>
            <w:rFonts w:ascii="Century Gothic" w:hAnsi="Century Gothic"/>
            <w:b/>
            <w:bCs/>
            <w:caps/>
            <w:color w:val="8E6C00"/>
            <w:sz w:val="36"/>
            <w:szCs w:val="36"/>
          </w:rPr>
          <w:t>ACADEMIA JURIDICA</w:t>
        </w:r>
      </w:p>
    </w:sdtContent>
  </w:sdt>
  <w:p w14:paraId="36827C17" w14:textId="77777777" w:rsidR="00BE3D4C" w:rsidRPr="00BE3D4C" w:rsidRDefault="00383B6D">
    <w:pPr>
      <w:pStyle w:val="Encabezado"/>
      <w:rPr>
        <w:rFonts w:ascii="Century Gothic" w:hAnsi="Century Gothic"/>
        <w:color w:val="806000" w:themeColor="accent4" w:themeShade="80"/>
      </w:rPr>
    </w:pPr>
    <w:r w:rsidRPr="00BE3D4C">
      <w:rPr>
        <w:rFonts w:ascii="Century Gothic" w:hAnsi="Century Gothic"/>
        <w:color w:val="806000" w:themeColor="accent4" w:themeShade="80"/>
      </w:rPr>
      <w:t xml:space="preserve">Erik J. Betancourt Pereira. Ab. Mg. Dr. </w:t>
    </w:r>
    <w:proofErr w:type="spellStart"/>
    <w:r w:rsidRPr="00BE3D4C">
      <w:rPr>
        <w:rFonts w:ascii="Century Gothic" w:hAnsi="Century Gothic"/>
        <w:color w:val="806000" w:themeColor="accent4" w:themeShade="80"/>
      </w:rPr>
      <w:t>Hc</w:t>
    </w:r>
    <w:proofErr w:type="spellEnd"/>
    <w:r w:rsidRPr="00BE3D4C">
      <w:rPr>
        <w:rFonts w:ascii="Century Gothic" w:hAnsi="Century Gothic"/>
        <w:color w:val="806000" w:themeColor="accent4" w:themeShade="80"/>
      </w:rPr>
      <w:t>.</w:t>
    </w:r>
  </w:p>
  <w:p w14:paraId="46DF580B" w14:textId="77777777" w:rsidR="00BE3D4C" w:rsidRPr="00BE3D4C" w:rsidRDefault="00383B6D">
    <w:pPr>
      <w:pStyle w:val="Encabezado"/>
      <w:rPr>
        <w:rFonts w:ascii="Century Gothic" w:hAnsi="Century Gothic"/>
        <w:color w:val="806000" w:themeColor="accent4" w:themeShade="80"/>
      </w:rPr>
    </w:pPr>
    <w:r w:rsidRPr="00BE3D4C">
      <w:rPr>
        <w:rFonts w:ascii="Century Gothic" w:hAnsi="Century Gothic"/>
        <w:color w:val="806000" w:themeColor="accent4" w:themeShade="80"/>
      </w:rPr>
      <w:t>JUICIO DE ALIMENTOS CAUSA 0</w:t>
    </w:r>
    <w:r w:rsidR="003B3F76">
      <w:rPr>
        <w:rFonts w:ascii="Century Gothic" w:hAnsi="Century Gothic"/>
        <w:color w:val="806000" w:themeColor="accent4" w:themeShade="80"/>
      </w:rPr>
      <w:t>0000</w:t>
    </w:r>
    <w:r w:rsidRPr="00BE3D4C">
      <w:rPr>
        <w:rFonts w:ascii="Century Gothic" w:hAnsi="Century Gothic"/>
        <w:color w:val="806000" w:themeColor="accent4" w:themeShade="80"/>
      </w:rPr>
      <w:t>-</w:t>
    </w:r>
    <w:r w:rsidR="003B3F76">
      <w:rPr>
        <w:rFonts w:ascii="Century Gothic" w:hAnsi="Century Gothic"/>
        <w:color w:val="806000" w:themeColor="accent4" w:themeShade="80"/>
      </w:rPr>
      <w:t>0000</w:t>
    </w:r>
    <w:r w:rsidRPr="00BE3D4C">
      <w:rPr>
        <w:rFonts w:ascii="Century Gothic" w:hAnsi="Century Gothic"/>
        <w:color w:val="806000" w:themeColor="accent4" w:themeShade="80"/>
      </w:rPr>
      <w:t>-000</w:t>
    </w:r>
    <w:r w:rsidR="003B3F76">
      <w:rPr>
        <w:rFonts w:ascii="Century Gothic" w:hAnsi="Century Gothic"/>
        <w:color w:val="806000" w:themeColor="accent4" w:themeShade="80"/>
      </w:rPr>
      <w:t>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E37E8"/>
    <w:multiLevelType w:val="multilevel"/>
    <w:tmpl w:val="1326F66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3483E2B"/>
    <w:multiLevelType w:val="multilevel"/>
    <w:tmpl w:val="0696E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2F3A1047"/>
    <w:multiLevelType w:val="multilevel"/>
    <w:tmpl w:val="0EB47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73E55E88"/>
    <w:multiLevelType w:val="multilevel"/>
    <w:tmpl w:val="BE74132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BC"/>
    <w:rsid w:val="00057C7E"/>
    <w:rsid w:val="000E1ABC"/>
    <w:rsid w:val="001026AE"/>
    <w:rsid w:val="00383B6D"/>
    <w:rsid w:val="003B3F76"/>
    <w:rsid w:val="003C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F976C"/>
  <w15:chartTrackingRefBased/>
  <w15:docId w15:val="{8951FB18-E1E4-43D5-A38E-0E29CB7E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A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1A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1ABC"/>
  </w:style>
  <w:style w:type="paragraph" w:styleId="Piedepgina">
    <w:name w:val="footer"/>
    <w:basedOn w:val="Normal"/>
    <w:link w:val="PiedepginaCar"/>
    <w:uiPriority w:val="99"/>
    <w:unhideWhenUsed/>
    <w:rsid w:val="000E1A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1ABC"/>
  </w:style>
  <w:style w:type="paragraph" w:styleId="Textonotapie">
    <w:name w:val="footnote text"/>
    <w:basedOn w:val="Normal"/>
    <w:link w:val="TextonotapieCar"/>
    <w:uiPriority w:val="99"/>
    <w:semiHidden/>
    <w:unhideWhenUsed/>
    <w:rsid w:val="000E1AB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E1AB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E1ABC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E1AB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E1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tancourtpereira.consultoresj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960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JURIDICA</dc:creator>
  <cp:keywords/>
  <dc:description/>
  <cp:lastModifiedBy>ACADEMIA JURIDICA</cp:lastModifiedBy>
  <cp:revision>1</cp:revision>
  <dcterms:created xsi:type="dcterms:W3CDTF">2026-03-31T01:18:00Z</dcterms:created>
  <dcterms:modified xsi:type="dcterms:W3CDTF">2026-03-31T02:18:00Z</dcterms:modified>
</cp:coreProperties>
</file>